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郴州市烈士公园（湘南起义纪念馆）</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郴州市烈士公园（湘南起义纪念馆）</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郴州市烈士公园（湘南起义纪念馆）</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snapToGrid w:val="0"/>
        <w:spacing w:line="52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lang w:eastAsia="zh-CN"/>
        </w:rPr>
        <w:t>我单位</w:t>
      </w:r>
      <w:r>
        <w:rPr>
          <w:rFonts w:hint="eastAsia" w:asciiTheme="minorEastAsia" w:hAnsiTheme="minorEastAsia"/>
          <w:bCs/>
          <w:kern w:val="0"/>
          <w:sz w:val="32"/>
          <w:szCs w:val="32"/>
        </w:rPr>
        <w:t>主要负责承担烈士公园的基础设施建设管理、园林绿化管护、森林防火和公共服务等工作；参与湘南起义旧址群的保护规划编制；承担湘南起义指挥部旧址不可移动文物的保护、修缮、利用和红色文物收集、保管等工作；承担湘南起义纪念馆的史料收集、挖掘、研究、陈列、展览以及红色文化宣教和培训活动等工作。</w:t>
      </w:r>
    </w:p>
    <w:p>
      <w:pPr>
        <w:jc w:val="left"/>
        <w:rPr>
          <w:rFonts w:hint="eastAsia" w:ascii="仿宋_GB2312" w:eastAsia="仿宋_GB2312" w:hAnsiTheme="minorEastAsia"/>
          <w:sz w:val="28"/>
          <w:szCs w:val="32"/>
          <w:lang w:eastAsia="zh-CN"/>
        </w:rPr>
      </w:pP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snapToGrid w:val="0"/>
        <w:spacing w:line="52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郴州市烈士公园（湘南起义纪念馆）</w:t>
      </w:r>
      <w:r>
        <w:rPr>
          <w:rFonts w:hint="eastAsia" w:asciiTheme="minorEastAsia" w:hAnsiTheme="minorEastAsia"/>
          <w:bCs/>
          <w:kern w:val="0"/>
          <w:sz w:val="32"/>
          <w:szCs w:val="32"/>
        </w:rPr>
        <w:t>单位内设机构包括：办公室、财务</w:t>
      </w:r>
      <w:r>
        <w:rPr>
          <w:rFonts w:hint="eastAsia" w:asciiTheme="minorEastAsia" w:hAnsiTheme="minorEastAsia"/>
          <w:bCs/>
          <w:kern w:val="0"/>
          <w:sz w:val="32"/>
          <w:szCs w:val="32"/>
          <w:lang w:eastAsia="zh-CN"/>
        </w:rPr>
        <w:t>科</w:t>
      </w:r>
      <w:r>
        <w:rPr>
          <w:rFonts w:hint="eastAsia" w:asciiTheme="minorEastAsia" w:hAnsiTheme="minorEastAsia"/>
          <w:bCs/>
          <w:kern w:val="0"/>
          <w:sz w:val="32"/>
          <w:szCs w:val="32"/>
        </w:rPr>
        <w:t>、政工人事</w:t>
      </w:r>
      <w:r>
        <w:rPr>
          <w:rFonts w:hint="eastAsia" w:asciiTheme="minorEastAsia" w:hAnsiTheme="minorEastAsia"/>
          <w:bCs/>
          <w:kern w:val="0"/>
          <w:sz w:val="32"/>
          <w:szCs w:val="32"/>
          <w:lang w:eastAsia="zh-CN"/>
        </w:rPr>
        <w:t>科</w:t>
      </w:r>
      <w:r>
        <w:rPr>
          <w:rFonts w:hint="eastAsia" w:asciiTheme="minorEastAsia" w:hAnsiTheme="minorEastAsia"/>
          <w:bCs/>
          <w:kern w:val="0"/>
          <w:sz w:val="32"/>
          <w:szCs w:val="32"/>
        </w:rPr>
        <w:t>、</w:t>
      </w:r>
      <w:r>
        <w:rPr>
          <w:rFonts w:hint="eastAsia" w:asciiTheme="minorEastAsia" w:hAnsiTheme="minorEastAsia"/>
          <w:bCs/>
          <w:kern w:val="0"/>
          <w:sz w:val="32"/>
          <w:szCs w:val="32"/>
          <w:lang w:eastAsia="zh-CN"/>
        </w:rPr>
        <w:t>督察办、湘南起义旧址群管理科、</w:t>
      </w:r>
      <w:r>
        <w:rPr>
          <w:rFonts w:hint="eastAsia" w:asciiTheme="minorEastAsia" w:hAnsiTheme="minorEastAsia"/>
          <w:bCs/>
          <w:kern w:val="0"/>
          <w:sz w:val="32"/>
          <w:szCs w:val="32"/>
        </w:rPr>
        <w:t>规划陈列文物征集研究</w:t>
      </w:r>
      <w:r>
        <w:rPr>
          <w:rFonts w:hint="eastAsia" w:asciiTheme="minorEastAsia" w:hAnsiTheme="minorEastAsia"/>
          <w:bCs/>
          <w:kern w:val="0"/>
          <w:sz w:val="32"/>
          <w:szCs w:val="32"/>
          <w:lang w:eastAsia="zh-CN"/>
        </w:rPr>
        <w:t>办</w:t>
      </w:r>
      <w:r>
        <w:rPr>
          <w:rFonts w:hint="eastAsia" w:asciiTheme="minorEastAsia" w:hAnsiTheme="minorEastAsia"/>
          <w:bCs/>
          <w:kern w:val="0"/>
          <w:sz w:val="32"/>
          <w:szCs w:val="32"/>
        </w:rPr>
        <w:t>、纪念馆宣教</w:t>
      </w:r>
      <w:r>
        <w:rPr>
          <w:rFonts w:hint="eastAsia" w:asciiTheme="minorEastAsia" w:hAnsiTheme="minorEastAsia"/>
          <w:bCs/>
          <w:kern w:val="0"/>
          <w:sz w:val="32"/>
          <w:szCs w:val="32"/>
          <w:lang w:eastAsia="zh-CN"/>
        </w:rPr>
        <w:t>科</w:t>
      </w:r>
      <w:r>
        <w:rPr>
          <w:rFonts w:hint="eastAsia" w:asciiTheme="minorEastAsia" w:hAnsiTheme="minorEastAsia"/>
          <w:bCs/>
          <w:kern w:val="0"/>
          <w:sz w:val="32"/>
          <w:szCs w:val="32"/>
        </w:rPr>
        <w:t>、</w:t>
      </w:r>
      <w:r>
        <w:rPr>
          <w:rFonts w:hint="eastAsia" w:asciiTheme="minorEastAsia" w:hAnsiTheme="minorEastAsia"/>
          <w:bCs/>
          <w:kern w:val="0"/>
          <w:sz w:val="32"/>
          <w:szCs w:val="32"/>
          <w:lang w:eastAsia="zh-CN"/>
        </w:rPr>
        <w:t>陈家大屋旧址管理科、基础设施建设科、</w:t>
      </w:r>
      <w:r>
        <w:rPr>
          <w:rFonts w:hint="eastAsia" w:asciiTheme="minorEastAsia" w:hAnsiTheme="minorEastAsia"/>
          <w:bCs/>
          <w:kern w:val="0"/>
          <w:sz w:val="32"/>
          <w:szCs w:val="32"/>
        </w:rPr>
        <w:t>园林绿化管理</w:t>
      </w:r>
      <w:r>
        <w:rPr>
          <w:rFonts w:hint="eastAsia" w:asciiTheme="minorEastAsia" w:hAnsiTheme="minorEastAsia"/>
          <w:bCs/>
          <w:kern w:val="0"/>
          <w:sz w:val="32"/>
          <w:szCs w:val="32"/>
          <w:lang w:eastAsia="zh-CN"/>
        </w:rPr>
        <w:t>科、资产管理科、</w:t>
      </w:r>
      <w:r>
        <w:rPr>
          <w:rFonts w:hint="eastAsia" w:asciiTheme="minorEastAsia" w:hAnsiTheme="minorEastAsia"/>
          <w:bCs/>
          <w:kern w:val="0"/>
          <w:sz w:val="32"/>
          <w:szCs w:val="32"/>
        </w:rPr>
        <w:t>安保森防</w:t>
      </w:r>
      <w:r>
        <w:rPr>
          <w:rFonts w:hint="eastAsia" w:asciiTheme="minorEastAsia" w:hAnsiTheme="minorEastAsia"/>
          <w:bCs/>
          <w:kern w:val="0"/>
          <w:sz w:val="32"/>
          <w:szCs w:val="32"/>
          <w:lang w:eastAsia="zh-CN"/>
        </w:rPr>
        <w:t>办</w:t>
      </w:r>
      <w:r>
        <w:rPr>
          <w:rFonts w:hint="eastAsia" w:asciiTheme="minorEastAsia" w:hAnsiTheme="minorEastAsia"/>
          <w:bCs/>
          <w:kern w:val="0"/>
          <w:sz w:val="32"/>
          <w:szCs w:val="32"/>
          <w:lang w:val="en-US" w:eastAsia="zh-CN"/>
        </w:rPr>
        <w:t>12</w:t>
      </w:r>
      <w:r>
        <w:rPr>
          <w:rFonts w:hint="eastAsia" w:asciiTheme="minorEastAsia" w:hAnsiTheme="minorEastAsia"/>
          <w:bCs/>
          <w:kern w:val="0"/>
          <w:sz w:val="32"/>
          <w:szCs w:val="32"/>
        </w:rPr>
        <w:t>个</w:t>
      </w:r>
      <w:r>
        <w:rPr>
          <w:rFonts w:hint="eastAsia" w:asciiTheme="minorEastAsia" w:hAnsiTheme="minorEastAsia"/>
          <w:bCs/>
          <w:kern w:val="0"/>
          <w:sz w:val="32"/>
          <w:szCs w:val="32"/>
          <w:lang w:eastAsia="zh-CN"/>
        </w:rPr>
        <w:t>科</w:t>
      </w:r>
      <w:r>
        <w:rPr>
          <w:rFonts w:hint="eastAsia" w:asciiTheme="minorEastAsia" w:hAnsiTheme="minorEastAsia"/>
          <w:bCs/>
          <w:kern w:val="0"/>
          <w:sz w:val="32"/>
          <w:szCs w:val="32"/>
        </w:rPr>
        <w:t>室。</w:t>
      </w:r>
    </w:p>
    <w:p>
      <w:pPr>
        <w:snapToGrid w:val="0"/>
        <w:spacing w:line="520" w:lineRule="exact"/>
        <w:ind w:firstLine="640" w:firstLineChars="200"/>
        <w:rPr>
          <w:rFonts w:hint="eastAsia" w:asciiTheme="minorEastAsia" w:hAnsiTheme="minorEastAsia"/>
          <w:bCs/>
          <w:kern w:val="0"/>
          <w:sz w:val="32"/>
          <w:szCs w:val="32"/>
        </w:rPr>
      </w:pPr>
    </w:p>
    <w:p>
      <w:pPr>
        <w:widowControl/>
        <w:spacing w:line="600" w:lineRule="exact"/>
        <w:ind w:firstLine="640" w:firstLineChars="200"/>
        <w:rPr>
          <w:rFonts w:hint="eastAsia" w:asciiTheme="minorEastAsia" w:hAnsiTheme="minorEastAsia" w:eastAsia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郴州市烈士公园（湘南起义纪念馆）</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Theme="minorEastAsia" w:hAnsiTheme="minorEastAsia"/>
          <w:bCs/>
          <w:kern w:val="0"/>
          <w:sz w:val="32"/>
          <w:szCs w:val="32"/>
          <w:lang w:eastAsia="zh-CN"/>
        </w:rPr>
        <w:t>郴州市烈士公园（湘南起义纪念馆）</w:t>
      </w:r>
      <w:r>
        <w:rPr>
          <w:rFonts w:hint="eastAsia" w:asciiTheme="minorEastAsia" w:hAnsiTheme="minorEastAsia"/>
          <w:bCs/>
          <w:kern w:val="0"/>
          <w:sz w:val="32"/>
          <w:szCs w:val="32"/>
        </w:rPr>
        <w:t>单位本级</w:t>
      </w:r>
      <w:r>
        <w:rPr>
          <w:rFonts w:hint="eastAsia" w:asciiTheme="minorEastAsia" w:hAnsiTheme="minorEastAsia"/>
          <w:bCs/>
          <w:kern w:val="0"/>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default"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郴州市烈士公园（湘南起义纪念馆）</w:t>
            </w:r>
          </w:p>
        </w:tc>
        <w:tc>
          <w:tcPr>
            <w:tcW w:w="697"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932.61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552"/>
                <w:tab w:val="right" w:pos="3757"/>
              </w:tabs>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lang w:eastAsia="zh-CN"/>
              </w:rPr>
              <w:t>890.84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9.36</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22.82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232"/>
                <w:tab w:val="right" w:pos="1354"/>
              </w:tabs>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lang w:eastAsia="zh-CN"/>
              </w:rPr>
              <w:tab/>
            </w:r>
            <w:r>
              <w:rPr>
                <w:rFonts w:hint="eastAsia" w:ascii="宋体" w:hAnsi="宋体" w:eastAsia="宋体" w:cs="宋体"/>
                <w:kern w:val="0"/>
                <w:sz w:val="22"/>
                <w:lang w:val="en-US" w:eastAsia="zh-CN"/>
              </w:rPr>
              <w:t xml:space="preserve"> </w:t>
            </w:r>
            <w:r>
              <w:rPr>
                <w:rFonts w:hint="eastAsia" w:ascii="宋体" w:hAnsi="宋体" w:eastAsia="宋体" w:cs="宋体"/>
                <w:kern w:val="0"/>
                <w:sz w:val="22"/>
                <w:lang w:eastAsia="zh-CN"/>
              </w:rPr>
              <w:t>941.97</w:t>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932.4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250.1　</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firstLine="1100" w:firstLineChars="500"/>
              <w:jc w:val="left"/>
              <w:rPr>
                <w:rFonts w:hint="default" w:ascii="宋体" w:hAnsi="宋体" w:eastAsia="宋体" w:cs="宋体"/>
                <w:kern w:val="0"/>
                <w:sz w:val="22"/>
              </w:rPr>
            </w:pPr>
            <w:r>
              <w:rPr>
                <w:rFonts w:hint="eastAsia" w:ascii="宋体" w:hAnsi="宋体" w:eastAsia="宋体" w:cs="宋体"/>
                <w:kern w:val="0"/>
                <w:sz w:val="22"/>
              </w:rPr>
              <w:t>　259.67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tabs>
                <w:tab w:val="left" w:pos="468"/>
                <w:tab w:val="right" w:pos="1354"/>
              </w:tabs>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lang w:val="en-US" w:eastAsia="zh-CN"/>
              </w:rPr>
              <w:t xml:space="preserve">  </w:t>
            </w:r>
            <w:r>
              <w:rPr>
                <w:rFonts w:hint="eastAsia" w:ascii="宋体" w:hAnsi="宋体" w:eastAsia="宋体" w:cs="宋体"/>
                <w:kern w:val="0"/>
                <w:sz w:val="22"/>
                <w:lang w:eastAsia="zh-CN"/>
              </w:rPr>
              <w:t>1192.07</w:t>
            </w:r>
            <w:r>
              <w:rPr>
                <w:rFonts w:hint="eastAsia" w:ascii="宋体" w:hAnsi="宋体" w:eastAsia="宋体" w:cs="宋体"/>
                <w:kern w:val="0"/>
                <w:sz w:val="22"/>
                <w:lang w:eastAsia="zh-CN"/>
              </w:rPr>
              <w:tab/>
            </w:r>
            <w:r>
              <w:rPr>
                <w:rFonts w:hint="eastAsia" w:ascii="宋体" w:hAnsi="宋体" w:eastAsia="宋体" w:cs="宋体"/>
                <w:kern w:val="0"/>
                <w:sz w:val="22"/>
                <w:lang w:eastAsia="zh-CN"/>
              </w:rPr>
              <w:tab/>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 xml:space="preserve">         </w:t>
            </w:r>
            <w:r>
              <w:rPr>
                <w:rFonts w:hint="eastAsia" w:ascii="宋体" w:hAnsi="宋体" w:eastAsia="宋体" w:cs="宋体"/>
                <w:b w:val="0"/>
                <w:bCs w:val="0"/>
                <w:kern w:val="0"/>
                <w:sz w:val="22"/>
              </w:rPr>
              <w:t>1192.07</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143" w:type="dxa"/>
        <w:tblInd w:w="0" w:type="dxa"/>
        <w:tblLayout w:type="autofit"/>
        <w:tblCellMar>
          <w:top w:w="0" w:type="dxa"/>
          <w:left w:w="0" w:type="dxa"/>
          <w:bottom w:w="0" w:type="dxa"/>
          <w:right w:w="0" w:type="dxa"/>
        </w:tblCellMar>
      </w:tblPr>
      <w:tblGrid>
        <w:gridCol w:w="41"/>
        <w:gridCol w:w="1279"/>
        <w:gridCol w:w="4870"/>
        <w:gridCol w:w="1262"/>
        <w:gridCol w:w="2511"/>
        <w:gridCol w:w="658"/>
        <w:gridCol w:w="658"/>
        <w:gridCol w:w="658"/>
        <w:gridCol w:w="658"/>
        <w:gridCol w:w="2548"/>
      </w:tblGrid>
      <w:tr>
        <w:tblPrEx>
          <w:tblCellMar>
            <w:top w:w="0" w:type="dxa"/>
            <w:left w:w="0" w:type="dxa"/>
            <w:bottom w:w="0" w:type="dxa"/>
            <w:right w:w="0" w:type="dxa"/>
          </w:tblCellMar>
        </w:tblPrEx>
        <w:trPr>
          <w:trHeight w:val="435" w:hRule="atLeast"/>
        </w:trPr>
        <w:tc>
          <w:tcPr>
            <w:tcW w:w="15143"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1118"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4256"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400" w:firstLineChars="200"/>
              <w:rPr>
                <w:rFonts w:hint="default" w:ascii="宋体" w:hAnsi="宋体" w:eastAsia="宋体" w:cs="宋体"/>
                <w:color w:val="000000"/>
                <w:sz w:val="20"/>
                <w:szCs w:val="20"/>
              </w:rPr>
            </w:pPr>
            <w:r>
              <w:rPr>
                <w:rFonts w:hint="eastAsia"/>
                <w:color w:val="000000"/>
                <w:sz w:val="20"/>
                <w:szCs w:val="20"/>
              </w:rPr>
              <w:t>部门：</w:t>
            </w:r>
          </w:p>
        </w:tc>
        <w:tc>
          <w:tcPr>
            <w:tcW w:w="4256"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sz w:val="24"/>
                <w:szCs w:val="24"/>
              </w:rPr>
            </w:pPr>
            <w:r>
              <w:rPr>
                <w:rFonts w:hint="eastAsia"/>
                <w:lang w:eastAsia="zh-CN"/>
              </w:rPr>
              <w:t>郴州市烈士公园（湘南起义纪念馆）</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541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项    目</w:t>
            </w:r>
          </w:p>
        </w:tc>
        <w:tc>
          <w:tcPr>
            <w:tcW w:w="14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本年收入合计</w:t>
            </w:r>
          </w:p>
        </w:tc>
        <w:tc>
          <w:tcPr>
            <w:tcW w:w="24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财政拨款收入</w:t>
            </w:r>
          </w:p>
        </w:tc>
        <w:tc>
          <w:tcPr>
            <w:tcW w:w="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上级补助收入</w:t>
            </w:r>
          </w:p>
        </w:tc>
        <w:tc>
          <w:tcPr>
            <w:tcW w:w="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事业收入</w:t>
            </w:r>
          </w:p>
        </w:tc>
        <w:tc>
          <w:tcPr>
            <w:tcW w:w="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经营收入</w:t>
            </w:r>
          </w:p>
        </w:tc>
        <w:tc>
          <w:tcPr>
            <w:tcW w:w="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附属单位上缴收入</w:t>
            </w:r>
          </w:p>
        </w:tc>
        <w:tc>
          <w:tcPr>
            <w:tcW w:w="22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功能分类科目编码</w:t>
            </w:r>
          </w:p>
        </w:tc>
        <w:tc>
          <w:tcPr>
            <w:tcW w:w="425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22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16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425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c>
          <w:tcPr>
            <w:tcW w:w="22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6</w:t>
            </w:r>
          </w:p>
        </w:tc>
        <w:tc>
          <w:tcPr>
            <w:tcW w:w="22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941.97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tabs>
                <w:tab w:val="left" w:pos="409"/>
                <w:tab w:val="right" w:pos="1932"/>
              </w:tabs>
              <w:spacing w:before="0" w:beforeAutospacing="0" w:after="0" w:afterAutospacing="0"/>
              <w:ind w:left="0" w:right="0"/>
              <w:jc w:val="right"/>
              <w:rPr>
                <w:rFonts w:hint="default" w:ascii="宋体" w:hAnsi="宋体" w:eastAsia="宋体" w:cs="宋体"/>
                <w:sz w:val="24"/>
                <w:szCs w:val="24"/>
              </w:rPr>
            </w:pPr>
            <w:r>
              <w:rPr>
                <w:rFonts w:hint="eastAsia"/>
                <w:lang w:eastAsia="zh-CN"/>
              </w:rPr>
              <w:tab/>
            </w:r>
            <w:r>
              <w:rPr>
                <w:rFonts w:hint="eastAsia"/>
                <w:lang w:val="en-US" w:eastAsia="zh-CN"/>
              </w:rPr>
              <w:t xml:space="preserve">        </w:t>
            </w:r>
            <w:r>
              <w:rPr>
                <w:rFonts w:hint="eastAsia"/>
                <w:lang w:eastAsia="zh-CN"/>
              </w:rPr>
              <w:t>932.61</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9.36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文化旅游体育与传媒支出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914.67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tabs>
                <w:tab w:val="left" w:pos="522"/>
                <w:tab w:val="right" w:pos="1940"/>
              </w:tabs>
              <w:spacing w:before="0" w:beforeAutospacing="0" w:after="0" w:afterAutospacing="0"/>
              <w:ind w:left="0" w:right="0"/>
              <w:jc w:val="right"/>
              <w:rPr>
                <w:rFonts w:hint="default" w:ascii="宋体" w:hAnsi="宋体" w:eastAsia="宋体" w:cs="宋体"/>
                <w:sz w:val="24"/>
                <w:szCs w:val="24"/>
              </w:rPr>
            </w:pPr>
            <w:r>
              <w:rPr>
                <w:rFonts w:hint="eastAsia"/>
                <w:lang w:eastAsia="zh-CN"/>
              </w:rPr>
              <w:tab/>
            </w:r>
            <w:r>
              <w:rPr>
                <w:rFonts w:hint="eastAsia"/>
                <w:lang w:val="en-US" w:eastAsia="zh-CN"/>
              </w:rPr>
              <w:t xml:space="preserve">       </w:t>
            </w:r>
            <w:r>
              <w:rPr>
                <w:rFonts w:hint="eastAsia"/>
                <w:lang w:eastAsia="zh-CN"/>
              </w:rPr>
              <w:t>914.67</w:t>
            </w:r>
            <w:r>
              <w:rPr>
                <w:rFonts w:hint="eastAsia"/>
                <w:lang w:eastAsia="zh-CN"/>
              </w:rPr>
              <w:tab/>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9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20701</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文化和旅游</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华文中宋" w:hAnsi="华文中宋" w:eastAsia="华文中宋" w:cs="宋体"/>
                <w:sz w:val="24"/>
                <w:szCs w:val="24"/>
              </w:rPr>
            </w:pPr>
            <w:r>
              <w:rPr>
                <w:rFonts w:hint="eastAsia" w:ascii="华文中宋" w:hAnsi="华文中宋" w:eastAsia="华文中宋"/>
              </w:rPr>
              <w:t>782.67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 xml:space="preserve">             </w:t>
            </w:r>
            <w:r>
              <w:rPr>
                <w:rFonts w:hint="eastAsia"/>
              </w:rPr>
              <w:t>782.67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2070105</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default" w:ascii="宋体" w:hAnsi="宋体" w:eastAsia="宋体" w:cs="宋体"/>
                <w:sz w:val="24"/>
                <w:szCs w:val="24"/>
              </w:rPr>
            </w:pPr>
            <w:r>
              <w:rPr>
                <w:rFonts w:hint="eastAsia"/>
              </w:rPr>
              <w:t>文化展示及纪念机构</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662.67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662.67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2070199</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其他文化和旅游支出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120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120</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20702</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文物</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132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132</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2070204</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　文物保护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lang w:val="en-US" w:eastAsia="zh-CN"/>
              </w:rPr>
              <w:t>8</w:t>
            </w: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2070299</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 xml:space="preserve">  其他文物支出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208</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20805</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12.64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2080502</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 xml:space="preserve">  事业单位离退休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2.66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2.66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2080505</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9.98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9.98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87"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210</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21011</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2101102</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5.3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229</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9.36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9.36</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22999</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9.36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lang w:val="en-US" w:eastAsia="zh-CN"/>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9.36</w:t>
            </w:r>
          </w:p>
        </w:tc>
      </w:tr>
      <w:tr>
        <w:tblPrEx>
          <w:tblCellMar>
            <w:top w:w="0" w:type="dxa"/>
            <w:left w:w="0" w:type="dxa"/>
            <w:bottom w:w="0" w:type="dxa"/>
            <w:right w:w="0" w:type="dxa"/>
          </w:tblCellMar>
        </w:tblPrEx>
        <w:trPr>
          <w:trHeight w:val="450" w:hRule="atLeast"/>
        </w:trPr>
        <w:tc>
          <w:tcPr>
            <w:tcW w:w="11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rPr>
            </w:pPr>
            <w:r>
              <w:rPr>
                <w:rFonts w:hint="eastAsia"/>
              </w:rPr>
              <w:t>2299901</w:t>
            </w:r>
          </w:p>
        </w:tc>
        <w:tc>
          <w:tcPr>
            <w:tcW w:w="425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firstLine="210" w:firstLineChars="100"/>
              <w:rPr>
                <w:rFonts w:hint="eastAsia"/>
              </w:rPr>
            </w:pPr>
            <w:r>
              <w:rPr>
                <w:rFonts w:hint="eastAsia"/>
              </w:rPr>
              <w:t>其他支出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lang w:val="en-US" w:eastAsia="zh-CN"/>
              </w:rPr>
            </w:pPr>
            <w:r>
              <w:rPr>
                <w:rFonts w:hint="eastAsia"/>
                <w:lang w:val="en-US" w:eastAsia="zh-CN"/>
              </w:rPr>
              <w:t>9.36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lang w:val="en-US" w:eastAsia="zh-CN"/>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rPr>
            </w:pPr>
          </w:p>
        </w:tc>
        <w:tc>
          <w:tcPr>
            <w:tcW w:w="22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default" w:eastAsiaTheme="minorEastAsia"/>
                <w:lang w:val="en-US" w:eastAsia="zh-CN"/>
              </w:rPr>
            </w:pPr>
            <w:r>
              <w:rPr>
                <w:rFonts w:hint="eastAsia"/>
                <w:lang w:val="en-US" w:eastAsia="zh-CN"/>
              </w:rPr>
              <w:t>9.36</w:t>
            </w:r>
          </w:p>
        </w:tc>
      </w:tr>
      <w:tr>
        <w:tblPrEx>
          <w:tblCellMar>
            <w:top w:w="0" w:type="dxa"/>
            <w:left w:w="0" w:type="dxa"/>
            <w:bottom w:w="0" w:type="dxa"/>
            <w:right w:w="0" w:type="dxa"/>
          </w:tblCellMar>
        </w:tblPrEx>
        <w:trPr>
          <w:trHeight w:val="615" w:hRule="atLeast"/>
        </w:trPr>
        <w:tc>
          <w:tcPr>
            <w:tcW w:w="15143" w:type="dxa"/>
            <w:gridSpan w:val="10"/>
            <w:tcBorders>
              <w:top w:val="nil"/>
              <w:left w:val="nil"/>
              <w:bottom w:val="nil"/>
              <w:right w:val="nil"/>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default"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6"/>
        <w:tblpPr w:leftFromText="180" w:rightFromText="180" w:vertAnchor="text" w:horzAnchor="page" w:tblpX="1178" w:tblpY="172"/>
        <w:tblOverlap w:val="never"/>
        <w:tblW w:w="14143" w:type="dxa"/>
        <w:tblInd w:w="0" w:type="dxa"/>
        <w:tblLayout w:type="fixed"/>
        <w:tblCellMar>
          <w:top w:w="0" w:type="dxa"/>
          <w:left w:w="108" w:type="dxa"/>
          <w:bottom w:w="0" w:type="dxa"/>
          <w:right w:w="108" w:type="dxa"/>
        </w:tblCellMar>
      </w:tblPr>
      <w:tblGrid>
        <w:gridCol w:w="2186"/>
        <w:gridCol w:w="257"/>
        <w:gridCol w:w="2057"/>
        <w:gridCol w:w="1307"/>
        <w:gridCol w:w="1564"/>
        <w:gridCol w:w="1179"/>
        <w:gridCol w:w="343"/>
        <w:gridCol w:w="1714"/>
        <w:gridCol w:w="1500"/>
        <w:gridCol w:w="2036"/>
      </w:tblGrid>
      <w:tr>
        <w:tblPrEx>
          <w:tblCellMar>
            <w:top w:w="0" w:type="dxa"/>
            <w:left w:w="108" w:type="dxa"/>
            <w:bottom w:w="0" w:type="dxa"/>
            <w:right w:w="108" w:type="dxa"/>
          </w:tblCellMar>
        </w:tblPrEx>
        <w:trPr>
          <w:trHeight w:val="435" w:hRule="atLeast"/>
        </w:trPr>
        <w:tc>
          <w:tcPr>
            <w:tcW w:w="14143"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218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0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6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79"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057"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03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218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郴州市烈士公园（湘南起义纪念馆）</w:t>
            </w:r>
          </w:p>
        </w:tc>
        <w:tc>
          <w:tcPr>
            <w:tcW w:w="2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05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0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6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22"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1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036"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450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3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本年支出合计</w:t>
            </w:r>
          </w:p>
        </w:tc>
        <w:tc>
          <w:tcPr>
            <w:tcW w:w="15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基本支出</w:t>
            </w:r>
          </w:p>
        </w:tc>
        <w:tc>
          <w:tcPr>
            <w:tcW w:w="152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c>
          <w:tcPr>
            <w:tcW w:w="17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上缴上级支出</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经营支出</w:t>
            </w:r>
          </w:p>
        </w:tc>
        <w:tc>
          <w:tcPr>
            <w:tcW w:w="20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2443"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57"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2443"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05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2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1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03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50" w:hRule="atLeast"/>
        </w:trPr>
        <w:tc>
          <w:tcPr>
            <w:tcW w:w="45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130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156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522"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71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500"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c>
          <w:tcPr>
            <w:tcW w:w="203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450" w:hRule="atLeast"/>
        </w:trPr>
        <w:tc>
          <w:tcPr>
            <w:tcW w:w="450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合计</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932.40</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155.61</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776.79</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207</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文化旅游体育与传媒支出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890.84</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137.67</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753.17</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20701</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文化和旅游</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784.42</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137.67</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646.75</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2070105</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 xml:space="preserve">  文化展示及纪念机构</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724.01</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137.67</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586.34</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2070199</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其他文化和旅游支出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60.41</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60.41</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20702</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文物</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106.42</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106.42</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2070204</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文物保护</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8.00</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8.00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2070299</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其他文物支出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98.42</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98.42</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208</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社会保障和就业支出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22.82</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12.64</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10.18</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20805</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行政事业单位养老支出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12.64</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12.64</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2080502</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事业单位离退休</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2.66</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2.66</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2080505</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9.98</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9.98</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20808</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抚恤</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10.18</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10.18</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4"/>
                <w:szCs w:val="24"/>
              </w:rPr>
            </w:pPr>
            <w:r>
              <w:rPr>
                <w:rFonts w:hint="eastAsia" w:ascii="宋体" w:hAnsi="宋体" w:eastAsia="宋体" w:cs="宋体"/>
                <w:b/>
                <w:i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2080804</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优抚事业单位支出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10.18</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10.18</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210</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卫生健康支出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5.30</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5.30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21011</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行政事业单位医疗</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5.30</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5.30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2101102</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事业单位医疗</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5.30</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5.30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229</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其他支出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13.44</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13.44</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22999</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其他支出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13.44</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13.44</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trPr>
        <w:tc>
          <w:tcPr>
            <w:tcW w:w="244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2299901</w:t>
            </w:r>
          </w:p>
        </w:tc>
        <w:tc>
          <w:tcPr>
            <w:tcW w:w="205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其他支出</w:t>
            </w:r>
          </w:p>
        </w:tc>
        <w:tc>
          <w:tcPr>
            <w:tcW w:w="130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13.44</w:t>
            </w:r>
          </w:p>
        </w:tc>
        <w:tc>
          <w:tcPr>
            <w:tcW w:w="156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52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13.44</w:t>
            </w:r>
          </w:p>
        </w:tc>
        <w:tc>
          <w:tcPr>
            <w:tcW w:w="17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15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c>
          <w:tcPr>
            <w:tcW w:w="203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0.00</w:t>
            </w:r>
          </w:p>
        </w:tc>
      </w:tr>
    </w:tbl>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p>
      <w:pPr>
        <w:widowControl/>
        <w:ind w:left="93" w:firstLine="400" w:firstLineChars="200"/>
        <w:jc w:val="both"/>
        <w:rPr>
          <w:rFonts w:hint="eastAsia" w:ascii="宋体" w:hAnsi="宋体" w:eastAsia="宋体" w:cs="宋体"/>
          <w:i w:val="0"/>
          <w:color w:val="auto"/>
          <w:sz w:val="20"/>
          <w:szCs w:val="20"/>
          <w:u w:val="none"/>
        </w:rPr>
      </w:pPr>
    </w:p>
    <w:p>
      <w:pPr>
        <w:widowControl/>
        <w:ind w:left="93" w:firstLine="400" w:firstLineChars="200"/>
        <w:jc w:val="both"/>
        <w:rPr>
          <w:rFonts w:ascii="Times New Roman" w:hAnsi="Times New Roman" w:eastAsia="方正小标宋_GBK" w:cs="Times New Roman"/>
          <w:color w:val="000000"/>
          <w:kern w:val="0"/>
          <w:sz w:val="36"/>
          <w:szCs w:val="21"/>
        </w:rPr>
      </w:pPr>
      <w:r>
        <w:rPr>
          <w:rFonts w:hint="eastAsia" w:ascii="宋体" w:hAnsi="宋体" w:eastAsia="宋体" w:cs="宋体"/>
          <w:i w:val="0"/>
          <w:color w:val="auto"/>
          <w:sz w:val="20"/>
          <w:szCs w:val="20"/>
          <w:u w:val="none"/>
        </w:rPr>
        <w:t>注：本表反映部门本年度各项支出情况。</w:t>
      </w: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791"/>
        <w:gridCol w:w="537"/>
        <w:gridCol w:w="1179"/>
        <w:gridCol w:w="98"/>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791"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黑体" w:hAnsi="黑体" w:eastAsia="黑体" w:cs="宋体"/>
                <w:kern w:val="0"/>
                <w:sz w:val="24"/>
                <w:szCs w:val="24"/>
              </w:rPr>
            </w:pPr>
            <w:bookmarkStart w:id="0" w:name="RANGE!A1:I22"/>
            <w:bookmarkEnd w:id="0"/>
            <w:bookmarkStart w:id="1" w:name="RANGE!A1:F16"/>
          </w:p>
        </w:tc>
        <w:tc>
          <w:tcPr>
            <w:tcW w:w="537"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277"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791"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53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79"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645"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791"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郴州市烈士公园（湘南起义纪念馆）</w:t>
            </w:r>
          </w:p>
        </w:tc>
        <w:tc>
          <w:tcPr>
            <w:tcW w:w="537"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79"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645" w:type="dxa"/>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收入</w:t>
            </w:r>
          </w:p>
        </w:tc>
        <w:tc>
          <w:tcPr>
            <w:tcW w:w="10014" w:type="dxa"/>
            <w:gridSpan w:val="8"/>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金额</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一、一般公共预算财政拨款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1</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932.61</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二、政府性基金预算财政拨款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三、国有资本经营预算财政拨款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3</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4</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5</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7</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890.84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890.84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8</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4"/>
                <w:szCs w:val="24"/>
              </w:rPr>
            </w:pPr>
            <w:r>
              <w:rPr>
                <w:rFonts w:hint="eastAsia" w:ascii="宋体" w:hAnsi="宋体" w:eastAsia="宋体" w:cs="宋体"/>
                <w:i w:val="0"/>
                <w:color w:val="auto"/>
                <w:kern w:val="0"/>
                <w:sz w:val="20"/>
                <w:szCs w:val="20"/>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22.82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22.82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8</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2"/>
              </w:rPr>
            </w:pPr>
            <w:r>
              <w:rPr>
                <w:rFonts w:hint="eastAsia" w:ascii="宋体" w:hAnsi="宋体" w:eastAsia="宋体" w:cs="宋体"/>
                <w:b/>
                <w:i w:val="0"/>
                <w:color w:val="auto"/>
                <w:kern w:val="0"/>
                <w:sz w:val="20"/>
                <w:szCs w:val="20"/>
                <w:u w:val="none"/>
                <w:lang w:val="en-US" w:eastAsia="zh-CN" w:bidi="ar"/>
              </w:rPr>
              <w:t>本年收入合计</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27</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932.61</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2"/>
              </w:rPr>
            </w:pPr>
            <w:r>
              <w:rPr>
                <w:rFonts w:hint="eastAsia" w:ascii="宋体" w:hAnsi="宋体" w:eastAsia="宋体" w:cs="宋体"/>
                <w:b/>
                <w:i w:val="0"/>
                <w:color w:val="auto"/>
                <w:kern w:val="0"/>
                <w:sz w:val="20"/>
                <w:szCs w:val="20"/>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918.96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918.96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年初财政拨款结转和结余</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28</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206.31</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219.96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219.96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xml:space="preserve">  一般公共预算财政拨款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29</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206.31</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r>
      <w:tr>
        <w:tblPrEx>
          <w:tblCellMar>
            <w:top w:w="0" w:type="dxa"/>
            <w:left w:w="108" w:type="dxa"/>
            <w:bottom w:w="0" w:type="dxa"/>
            <w:right w:w="108" w:type="dxa"/>
          </w:tblCellMar>
        </w:tblPrEx>
        <w:trPr>
          <w:trHeight w:val="402"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xml:space="preserve">  政府性基金预算财政拨款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30</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r>
      <w:tr>
        <w:tblPrEx>
          <w:tblCellMar>
            <w:top w:w="0" w:type="dxa"/>
            <w:left w:w="108" w:type="dxa"/>
            <w:bottom w:w="0" w:type="dxa"/>
            <w:right w:w="108" w:type="dxa"/>
          </w:tblCellMar>
        </w:tblPrEx>
        <w:trPr>
          <w:trHeight w:val="495" w:hRule="atLeast"/>
        </w:trPr>
        <w:tc>
          <w:tcPr>
            <w:tcW w:w="379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xml:space="preserve">  国有资本经营预算财政拨款</w:t>
            </w:r>
          </w:p>
        </w:tc>
        <w:tc>
          <w:tcPr>
            <w:tcW w:w="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31</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0.00</w:t>
            </w:r>
          </w:p>
        </w:tc>
        <w:tc>
          <w:tcPr>
            <w:tcW w:w="301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　</w:t>
            </w:r>
          </w:p>
        </w:tc>
      </w:tr>
      <w:tr>
        <w:tblPrEx>
          <w:tblCellMar>
            <w:top w:w="0" w:type="dxa"/>
            <w:left w:w="108" w:type="dxa"/>
            <w:bottom w:w="0" w:type="dxa"/>
            <w:right w:w="108" w:type="dxa"/>
          </w:tblCellMar>
        </w:tblPrEx>
        <w:trPr>
          <w:trHeight w:val="453" w:hRule="atLeast"/>
        </w:trPr>
        <w:tc>
          <w:tcPr>
            <w:tcW w:w="3791"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kern w:val="0"/>
                <w:sz w:val="22"/>
              </w:rPr>
            </w:pPr>
            <w:r>
              <w:rPr>
                <w:rFonts w:hint="eastAsia" w:ascii="宋体" w:hAnsi="宋体" w:eastAsia="宋体" w:cs="宋体"/>
                <w:b/>
                <w:i w:val="0"/>
                <w:color w:val="auto"/>
                <w:kern w:val="0"/>
                <w:sz w:val="20"/>
                <w:szCs w:val="20"/>
                <w:u w:val="none"/>
                <w:lang w:val="en-US" w:eastAsia="zh-CN" w:bidi="ar"/>
              </w:rPr>
              <w:t>总计</w:t>
            </w:r>
          </w:p>
        </w:tc>
        <w:tc>
          <w:tcPr>
            <w:tcW w:w="5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32</w:t>
            </w:r>
          </w:p>
        </w:tc>
        <w:tc>
          <w:tcPr>
            <w:tcW w:w="117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1,138.92</w:t>
            </w:r>
          </w:p>
        </w:tc>
        <w:tc>
          <w:tcPr>
            <w:tcW w:w="3013"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kern w:val="0"/>
                <w:sz w:val="22"/>
              </w:rPr>
            </w:pPr>
            <w:r>
              <w:rPr>
                <w:rFonts w:hint="eastAsia" w:ascii="宋体" w:hAnsi="宋体" w:eastAsia="宋体" w:cs="宋体"/>
                <w:b/>
                <w:i w:val="0"/>
                <w:color w:val="auto"/>
                <w:kern w:val="0"/>
                <w:sz w:val="20"/>
                <w:szCs w:val="20"/>
                <w:u w:val="none"/>
                <w:lang w:val="en-US" w:eastAsia="zh-CN" w:bidi="ar"/>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1,138.92</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kern w:val="0"/>
                <w:sz w:val="22"/>
              </w:rPr>
            </w:pPr>
            <w:r>
              <w:rPr>
                <w:rFonts w:hint="eastAsia" w:ascii="宋体" w:hAnsi="宋体" w:eastAsia="宋体" w:cs="宋体"/>
                <w:i w:val="0"/>
                <w:color w:val="auto"/>
                <w:kern w:val="0"/>
                <w:sz w:val="20"/>
                <w:szCs w:val="20"/>
                <w:u w:val="none"/>
                <w:lang w:val="en-US" w:eastAsia="zh-CN" w:bidi="ar"/>
              </w:rPr>
              <w:t>1,138.92</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kern w:val="0"/>
                <w:sz w:val="22"/>
              </w:rPr>
            </w:pPr>
            <w:r>
              <w:rPr>
                <w:rFonts w:hint="eastAsia" w:ascii="宋体" w:hAnsi="宋体" w:eastAsia="宋体" w:cs="宋体"/>
                <w:i w:val="0"/>
                <w:color w:val="auto"/>
                <w:kern w:val="0"/>
                <w:sz w:val="20"/>
                <w:szCs w:val="20"/>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kern w:val="0"/>
                <w:sz w:val="22"/>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郴州市烈士公园（湘南起义纪念馆）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900"/>
        <w:gridCol w:w="3313"/>
        <w:gridCol w:w="2849"/>
        <w:gridCol w:w="3307"/>
        <w:gridCol w:w="2850"/>
      </w:tblGrid>
      <w:tr>
        <w:tblPrEx>
          <w:tblCellMar>
            <w:top w:w="0" w:type="dxa"/>
            <w:left w:w="108" w:type="dxa"/>
            <w:bottom w:w="0" w:type="dxa"/>
            <w:right w:w="108" w:type="dxa"/>
          </w:tblCellMar>
        </w:tblPrEx>
        <w:trPr>
          <w:trHeight w:val="405" w:hRule="atLeast"/>
          <w:jc w:val="center"/>
        </w:trPr>
        <w:tc>
          <w:tcPr>
            <w:tcW w:w="521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006" w:type="dxa"/>
            <w:gridSpan w:val="3"/>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31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849"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30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285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31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49"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30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00"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31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49"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330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85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21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合计</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918.96</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155.61</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763.35</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207</w:t>
            </w:r>
          </w:p>
        </w:tc>
        <w:tc>
          <w:tcPr>
            <w:tcW w:w="33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文化旅游体育与传媒支出</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890.84</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137.67</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753.17</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20701</w:t>
            </w:r>
          </w:p>
        </w:tc>
        <w:tc>
          <w:tcPr>
            <w:tcW w:w="33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文化和旅游</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784.42</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137.67</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646.75</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2070105</w:t>
            </w:r>
          </w:p>
        </w:tc>
        <w:tc>
          <w:tcPr>
            <w:tcW w:w="33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文化展示及纪念机构</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724.01</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137.67</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586.34</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2070199</w:t>
            </w:r>
          </w:p>
        </w:tc>
        <w:tc>
          <w:tcPr>
            <w:tcW w:w="33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其他文化和旅游支出</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60.41</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60.41</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20702</w:t>
            </w:r>
          </w:p>
        </w:tc>
        <w:tc>
          <w:tcPr>
            <w:tcW w:w="33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文物</w:t>
            </w:r>
          </w:p>
        </w:tc>
        <w:tc>
          <w:tcPr>
            <w:tcW w:w="28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106.42</w:t>
            </w:r>
          </w:p>
        </w:tc>
        <w:tc>
          <w:tcPr>
            <w:tcW w:w="33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0.00</w:t>
            </w:r>
          </w:p>
        </w:tc>
        <w:tc>
          <w:tcPr>
            <w:tcW w:w="285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106.42</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2070204</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文物保护</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8.00</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8.00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2070205</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博物馆</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2070299</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其他文物支出</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98.42</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98.42</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208</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社会保障和就业支出</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22.82</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12.64</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10.18</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2080502</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事业单位离退休</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2.66</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2.66</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2080505</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机关事业单位基本养老保险缴费支出</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9.98</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9.98</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20808</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抚恤</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10.18</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0.00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10.18</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2080804</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优抚事业单位支出</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10.18</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10.18</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210</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卫生健康支出</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5.30</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5.30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21011</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行政事业单位医疗</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5.30</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5.30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b/>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450" w:hRule="atLeast"/>
          <w:jc w:val="center"/>
        </w:trPr>
        <w:tc>
          <w:tcPr>
            <w:tcW w:w="19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2101102</w:t>
            </w:r>
          </w:p>
        </w:tc>
        <w:tc>
          <w:tcPr>
            <w:tcW w:w="331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 xml:space="preserve">  事业单位医疗</w:t>
            </w:r>
          </w:p>
        </w:tc>
        <w:tc>
          <w:tcPr>
            <w:tcW w:w="284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5.30</w:t>
            </w:r>
          </w:p>
        </w:tc>
        <w:tc>
          <w:tcPr>
            <w:tcW w:w="330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5.30</w:t>
            </w:r>
          </w:p>
        </w:tc>
        <w:tc>
          <w:tcPr>
            <w:tcW w:w="285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1319"/>
        <w:gridCol w:w="3258"/>
        <w:gridCol w:w="821"/>
        <w:gridCol w:w="1302"/>
        <w:gridCol w:w="2255"/>
        <w:gridCol w:w="649"/>
        <w:gridCol w:w="1302"/>
        <w:gridCol w:w="4061"/>
        <w:gridCol w:w="647"/>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keepNext w:val="0"/>
              <w:keepLines w:val="0"/>
              <w:widowControl/>
              <w:suppressLineNumbers w:val="0"/>
              <w:wordWrap w:val="0"/>
              <w:spacing w:before="0" w:beforeAutospacing="0" w:after="0" w:afterAutospacing="0"/>
              <w:ind w:left="0" w:right="0"/>
              <w:jc w:val="right"/>
              <w:rPr>
                <w:rFonts w:hint="default"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郴州市烈士公园（湘南起义纪念馆）</w:t>
            </w:r>
            <w:r>
              <w:rPr>
                <w:rFonts w:hint="eastAsia" w:ascii="Times New Roman" w:hAnsi="Times New Roman" w:eastAsia="仿宋_GB2312" w:cs="Times New Roman"/>
                <w:color w:val="000000"/>
                <w:kern w:val="0"/>
                <w:szCs w:val="21"/>
              </w:rPr>
              <w:t xml:space="preserve">                                                                                                                            </w:t>
            </w:r>
            <w:r>
              <w:rPr>
                <w:rFonts w:hint="default"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keepNext w:val="0"/>
              <w:keepLines w:val="0"/>
              <w:widowControl/>
              <w:suppressLineNumbers w:val="0"/>
              <w:spacing w:before="0" w:beforeAutospacing="0" w:after="0" w:afterAutospacing="0"/>
              <w:ind w:left="0" w:right="0"/>
              <w:jc w:val="right"/>
              <w:rPr>
                <w:rFonts w:hint="default"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142.66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36.44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38.45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51.79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9.98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5.30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0.63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12.95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2.66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10.29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0.00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Cs w:val="20"/>
              </w:rPr>
            </w:pPr>
            <w:r>
              <w:rPr>
                <w:rFonts w:hint="eastAsia" w:ascii="宋体" w:hAnsi="宋体" w:eastAsia="宋体" w:cs="宋体"/>
                <w:i w:val="0"/>
                <w:color w:val="auto"/>
                <w:kern w:val="0"/>
                <w:sz w:val="20"/>
                <w:szCs w:val="20"/>
                <w:u w:val="none"/>
                <w:lang w:val="en-US" w:eastAsia="zh-CN" w:bidi="ar"/>
              </w:rPr>
              <w:t>155.61</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郴州市烈士公园（湘南起义纪念馆）</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公务用车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10.30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5.55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5.55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4.75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4.71</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4.05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0.00</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4.05</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kern w:val="0"/>
                <w:szCs w:val="21"/>
              </w:rPr>
            </w:pPr>
            <w:r>
              <w:rPr>
                <w:rFonts w:hint="eastAsia" w:ascii="宋体" w:hAnsi="宋体" w:eastAsia="宋体" w:cs="宋体"/>
                <w:i w:val="0"/>
                <w:color w:val="auto"/>
                <w:kern w:val="0"/>
                <w:sz w:val="20"/>
                <w:szCs w:val="20"/>
                <w:u w:val="none"/>
                <w:lang w:val="en-US" w:eastAsia="zh-CN" w:bidi="ar"/>
              </w:rPr>
              <w:t>0.66</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郴州市烈士公园（湘南起义纪念馆）</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年初结转和结余</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本年收入</w:t>
            </w:r>
          </w:p>
        </w:tc>
        <w:tc>
          <w:tcPr>
            <w:tcW w:w="6000" w:type="dxa"/>
            <w:gridSpan w:val="3"/>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132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c>
          <w:tcPr>
            <w:tcW w:w="2000" w:type="dxa"/>
            <w:vMerge w:val="continue"/>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32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000" w:type="dxa"/>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郴州市烈士公园（湘南起义纪念馆）</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2871"/>
        <w:gridCol w:w="240"/>
        <w:gridCol w:w="1724"/>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8"/>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2871"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40"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724"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2871"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郴州市烈士公园（湘南起义纪念馆）</w:t>
            </w:r>
          </w:p>
        </w:tc>
        <w:tc>
          <w:tcPr>
            <w:tcW w:w="240"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724"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3111"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功能分类科目编码</w:t>
            </w:r>
          </w:p>
        </w:tc>
        <w:tc>
          <w:tcPr>
            <w:tcW w:w="172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311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2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311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172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3"/>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3"/>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3111"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172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8"/>
            <w:tcBorders>
              <w:top w:val="single" w:color="auto" w:sz="8"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r>
              <w:rPr>
                <w:rFonts w:hint="eastAsia" w:ascii="Times New Roman" w:hAnsi="Times New Roman" w:eastAsia="仿宋_GB2312" w:cs="Times New Roman"/>
                <w:kern w:val="0"/>
                <w:szCs w:val="21"/>
                <w:lang w:eastAsia="zh-CN"/>
              </w:rPr>
              <w:t>郴州市烈士公园（湘南起义纪念馆）</w:t>
            </w:r>
            <w:r>
              <w:rPr>
                <w:rFonts w:hint="eastAsia" w:ascii="Times New Roman" w:hAnsi="Times New Roman" w:eastAsia="仿宋_GB2312" w:cs="Times New Roman"/>
                <w:kern w:val="0"/>
                <w:szCs w:val="21"/>
              </w:rPr>
              <w:t>单位没有</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收入，也没有使用</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安排的支出，故本表无数据</w:t>
            </w:r>
            <w:r>
              <w:rPr>
                <w:rFonts w:hint="default" w:ascii="Times New Roman" w:hAnsi="Times New Roman" w:eastAsia="仿宋_GB2312" w:cs="Times New Roman"/>
                <w:kern w:val="0"/>
                <w:szCs w:val="21"/>
              </w:rPr>
              <w:t>)。</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1192.07</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280.63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19.06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中省资金财政拨款项目收支减少。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941.97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932.61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99.01</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0.99</w:t>
      </w:r>
      <w:r>
        <w:rPr>
          <w:rFonts w:hint="eastAsia" w:asciiTheme="minorEastAsia" w:hAnsiTheme="minorEastAsia" w:eastAsiaTheme="minorEastAsia"/>
          <w:sz w:val="32"/>
          <w:szCs w:val="32"/>
        </w:rPr>
        <w:t>%。</w:t>
      </w:r>
    </w:p>
    <w:p>
      <w:pPr>
        <w:pStyle w:val="10"/>
        <w:numPr>
          <w:ilvl w:val="0"/>
          <w:numId w:val="2"/>
        </w:numPr>
        <w:rPr>
          <w:rFonts w:hint="eastAsia" w:hAnsi="黑体"/>
          <w:b/>
          <w:sz w:val="32"/>
          <w:szCs w:val="32"/>
        </w:rPr>
      </w:pPr>
      <w:r>
        <w:rPr>
          <w:rFonts w:hint="eastAsia" w:hAnsi="黑体"/>
          <w:b/>
          <w:sz w:val="32"/>
          <w:szCs w:val="32"/>
        </w:rPr>
        <w:t>支出决算情况说明</w:t>
      </w:r>
    </w:p>
    <w:p>
      <w:pPr>
        <w:pStyle w:val="10"/>
        <w:ind w:firstLine="640" w:firstLineChars="200"/>
        <w:rPr>
          <w:rFonts w:hint="eastAsia" w:ascii="宋体" w:hAnsi="宋体" w:eastAsiaTheme="minorEastAsia"/>
          <w:sz w:val="32"/>
          <w:szCs w:val="32"/>
          <w:lang w:eastAsia="zh-CN"/>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932.4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155.61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16.69</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776.79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83.31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w:t>
      </w:r>
      <w:r>
        <w:rPr>
          <w:rFonts w:hint="eastAsia" w:asciiTheme="minorEastAsia" w:hAnsiTheme="minorEastAsia" w:eastAsiaTheme="minorEastAsia"/>
          <w:sz w:val="32"/>
          <w:szCs w:val="32"/>
          <w:lang w:val="en-US" w:eastAsia="zh-CN"/>
        </w:rPr>
        <w:t>1138.92</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98.49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7.9</w:t>
      </w:r>
      <w:r>
        <w:rPr>
          <w:rFonts w:hint="eastAsia" w:asciiTheme="minorEastAsia" w:hAnsiTheme="minorEastAsia" w:eastAsiaTheme="minorEastAsia"/>
          <w:sz w:val="32"/>
          <w:szCs w:val="32"/>
        </w:rPr>
        <w:t>%，主要是因为</w:t>
      </w:r>
      <w:r>
        <w:rPr>
          <w:rFonts w:hint="eastAsia" w:ascii="宋体" w:hAnsi="宋体"/>
          <w:sz w:val="32"/>
          <w:szCs w:val="32"/>
        </w:rPr>
        <w:t>中省资金财政拨款项目</w:t>
      </w:r>
      <w:r>
        <w:rPr>
          <w:rFonts w:hint="eastAsia" w:ascii="宋体" w:hAnsi="宋体"/>
          <w:sz w:val="32"/>
          <w:szCs w:val="32"/>
          <w:lang w:eastAsia="zh-CN"/>
        </w:rPr>
        <w:t>收支</w:t>
      </w:r>
      <w:r>
        <w:rPr>
          <w:rFonts w:hint="eastAsia" w:ascii="宋体" w:hAnsi="宋体"/>
          <w:sz w:val="32"/>
          <w:szCs w:val="32"/>
        </w:rPr>
        <w:t>减少。</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918.96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98.56</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41.5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4.32</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中省</w:t>
      </w:r>
      <w:r>
        <w:rPr>
          <w:rFonts w:hint="eastAsia" w:ascii="宋体" w:hAnsi="宋体"/>
          <w:sz w:val="32"/>
          <w:szCs w:val="32"/>
        </w:rPr>
        <w:t>资金财政拨款项目支出减少。</w:t>
      </w:r>
    </w:p>
    <w:p>
      <w:pPr>
        <w:pStyle w:val="10"/>
        <w:ind w:firstLine="800" w:firstLineChars="250"/>
        <w:rPr>
          <w:rFonts w:hint="eastAsia" w:asciiTheme="minorEastAsia" w:hAnsiTheme="minorEastAsia" w:eastAsiaTheme="minorEastAsia"/>
          <w:sz w:val="32"/>
          <w:szCs w:val="32"/>
          <w:lang w:eastAsia="zh-CN"/>
        </w:rPr>
      </w:pPr>
    </w:p>
    <w:p>
      <w:pPr>
        <w:pStyle w:val="10"/>
        <w:ind w:firstLine="800" w:firstLineChars="250"/>
        <w:rPr>
          <w:rFonts w:asciiTheme="minorEastAsia" w:hAnsiTheme="minorEastAsia" w:eastAsiaTheme="minorEastAsia"/>
          <w:sz w:val="32"/>
          <w:szCs w:val="32"/>
        </w:rPr>
      </w:pPr>
      <w:r>
        <w:rPr>
          <w:rFonts w:ascii="宋体" w:hAnsi="宋体"/>
          <w:sz w:val="32"/>
          <w:szCs w:val="32"/>
        </w:rPr>
        <w:t>20</w:t>
      </w:r>
      <w:r>
        <w:rPr>
          <w:rFonts w:hint="eastAsia" w:ascii="宋体" w:hAnsi="宋体"/>
          <w:sz w:val="32"/>
          <w:szCs w:val="32"/>
          <w:lang w:val="en-US" w:eastAsia="zh-CN"/>
        </w:rPr>
        <w:t>20</w:t>
      </w:r>
      <w:r>
        <w:rPr>
          <w:rFonts w:hint="eastAsia" w:ascii="宋体" w:hAnsi="宋体"/>
          <w:sz w:val="32"/>
          <w:szCs w:val="32"/>
        </w:rPr>
        <w:t>年度财政拨款收入总计</w:t>
      </w:r>
      <w:r>
        <w:rPr>
          <w:rFonts w:hint="eastAsia" w:ascii="宋体" w:hAnsi="宋体"/>
          <w:sz w:val="32"/>
          <w:szCs w:val="32"/>
          <w:lang w:val="en-US" w:eastAsia="zh-CN"/>
        </w:rPr>
        <w:t>932.61</w:t>
      </w:r>
      <w:r>
        <w:rPr>
          <w:rFonts w:hint="eastAsia" w:ascii="宋体" w:hAnsi="宋体"/>
          <w:sz w:val="32"/>
          <w:szCs w:val="32"/>
        </w:rPr>
        <w:t>万元。与</w:t>
      </w:r>
      <w:r>
        <w:rPr>
          <w:rFonts w:ascii="宋体" w:hAnsi="宋体"/>
          <w:sz w:val="32"/>
          <w:szCs w:val="32"/>
        </w:rPr>
        <w:t>201</w:t>
      </w:r>
      <w:r>
        <w:rPr>
          <w:rFonts w:hint="eastAsia" w:ascii="宋体" w:hAnsi="宋体"/>
          <w:sz w:val="32"/>
          <w:szCs w:val="32"/>
          <w:lang w:val="en-US" w:eastAsia="zh-CN"/>
        </w:rPr>
        <w:t>9</w:t>
      </w:r>
      <w:r>
        <w:rPr>
          <w:rFonts w:hint="eastAsia" w:ascii="宋体" w:hAnsi="宋体"/>
          <w:sz w:val="32"/>
          <w:szCs w:val="32"/>
        </w:rPr>
        <w:t>年相比，</w:t>
      </w:r>
      <w:r>
        <w:rPr>
          <w:rFonts w:hint="eastAsia" w:ascii="宋体" w:hAnsi="宋体"/>
          <w:sz w:val="32"/>
          <w:szCs w:val="32"/>
          <w:lang w:eastAsia="zh-CN"/>
        </w:rPr>
        <w:t>增加</w:t>
      </w:r>
      <w:r>
        <w:rPr>
          <w:rFonts w:hint="eastAsia" w:ascii="宋体" w:hAnsi="宋体"/>
          <w:sz w:val="32"/>
          <w:szCs w:val="32"/>
          <w:lang w:val="en-US" w:eastAsia="zh-CN"/>
        </w:rPr>
        <w:t>315.68</w:t>
      </w:r>
      <w:r>
        <w:rPr>
          <w:rFonts w:hint="eastAsia" w:ascii="宋体" w:hAnsi="宋体"/>
          <w:sz w:val="32"/>
          <w:szCs w:val="32"/>
        </w:rPr>
        <w:t>万元</w:t>
      </w:r>
      <w:r>
        <w:rPr>
          <w:rFonts w:ascii="宋体"/>
          <w:sz w:val="32"/>
          <w:szCs w:val="32"/>
        </w:rPr>
        <w:t>,</w:t>
      </w:r>
      <w:r>
        <w:rPr>
          <w:rFonts w:hint="eastAsia" w:ascii="宋体" w:hAnsi="宋体"/>
          <w:sz w:val="32"/>
          <w:szCs w:val="32"/>
          <w:lang w:eastAsia="zh-CN"/>
        </w:rPr>
        <w:t>增加</w:t>
      </w:r>
      <w:r>
        <w:rPr>
          <w:rFonts w:ascii="宋体" w:hAnsi="宋体"/>
          <w:sz w:val="32"/>
          <w:szCs w:val="32"/>
        </w:rPr>
        <w:t>67.24%</w:t>
      </w:r>
      <w:r>
        <w:rPr>
          <w:rFonts w:hint="eastAsia" w:ascii="宋体" w:hAnsi="宋体"/>
          <w:sz w:val="32"/>
          <w:szCs w:val="32"/>
        </w:rPr>
        <w:t>。</w:t>
      </w:r>
      <w:r>
        <w:rPr>
          <w:rFonts w:ascii="宋体" w:hAnsi="宋体"/>
          <w:sz w:val="32"/>
          <w:szCs w:val="32"/>
        </w:rPr>
        <w:t>20</w:t>
      </w:r>
      <w:r>
        <w:rPr>
          <w:rFonts w:hint="eastAsia" w:ascii="宋体" w:hAnsi="宋体"/>
          <w:sz w:val="32"/>
          <w:szCs w:val="32"/>
          <w:lang w:val="en-US" w:eastAsia="zh-CN"/>
        </w:rPr>
        <w:t>20</w:t>
      </w:r>
      <w:r>
        <w:rPr>
          <w:rFonts w:hint="eastAsia" w:ascii="宋体" w:hAnsi="宋体"/>
          <w:sz w:val="32"/>
          <w:szCs w:val="32"/>
        </w:rPr>
        <w:t>年度财政拨款支出总计</w:t>
      </w:r>
      <w:r>
        <w:rPr>
          <w:rFonts w:hint="eastAsia" w:ascii="宋体" w:hAnsi="宋体"/>
          <w:sz w:val="32"/>
          <w:szCs w:val="32"/>
          <w:lang w:val="en-US" w:eastAsia="zh-CN"/>
        </w:rPr>
        <w:t>918.96</w:t>
      </w:r>
      <w:r>
        <w:rPr>
          <w:rFonts w:hint="eastAsia" w:ascii="宋体" w:hAnsi="宋体"/>
          <w:sz w:val="32"/>
          <w:szCs w:val="32"/>
        </w:rPr>
        <w:t>万元。与</w:t>
      </w:r>
      <w:r>
        <w:rPr>
          <w:rFonts w:ascii="宋体" w:hAnsi="宋体"/>
          <w:sz w:val="32"/>
          <w:szCs w:val="32"/>
        </w:rPr>
        <w:t>201</w:t>
      </w:r>
      <w:r>
        <w:rPr>
          <w:rFonts w:hint="eastAsia" w:ascii="宋体" w:hAnsi="宋体"/>
          <w:sz w:val="32"/>
          <w:szCs w:val="32"/>
          <w:lang w:val="en-US" w:eastAsia="zh-CN"/>
        </w:rPr>
        <w:t>9</w:t>
      </w:r>
      <w:r>
        <w:rPr>
          <w:rFonts w:hint="eastAsia" w:ascii="宋体" w:hAnsi="宋体"/>
          <w:sz w:val="32"/>
          <w:szCs w:val="32"/>
        </w:rPr>
        <w:t>年相比，减少</w:t>
      </w:r>
      <w:r>
        <w:rPr>
          <w:rFonts w:hint="eastAsia" w:ascii="宋体" w:hAnsi="宋体"/>
          <w:sz w:val="32"/>
          <w:szCs w:val="32"/>
          <w:lang w:val="en-US" w:eastAsia="zh-CN"/>
        </w:rPr>
        <w:t>41.5</w:t>
      </w:r>
      <w:r>
        <w:rPr>
          <w:rFonts w:hint="eastAsia" w:ascii="宋体" w:hAnsi="宋体"/>
          <w:sz w:val="32"/>
          <w:szCs w:val="32"/>
        </w:rPr>
        <w:t>万元</w:t>
      </w:r>
      <w:r>
        <w:rPr>
          <w:rFonts w:ascii="宋体"/>
          <w:sz w:val="32"/>
          <w:szCs w:val="32"/>
        </w:rPr>
        <w:t>,</w:t>
      </w:r>
      <w:r>
        <w:rPr>
          <w:rFonts w:hint="eastAsia" w:ascii="宋体" w:hAnsi="宋体"/>
          <w:sz w:val="32"/>
          <w:szCs w:val="32"/>
        </w:rPr>
        <w:t>，减少</w:t>
      </w:r>
      <w:r>
        <w:rPr>
          <w:rFonts w:hint="eastAsia" w:ascii="宋体" w:hAnsi="宋体"/>
          <w:sz w:val="32"/>
          <w:szCs w:val="32"/>
          <w:lang w:val="en-US" w:eastAsia="zh-CN"/>
        </w:rPr>
        <w:t>4.32</w:t>
      </w:r>
      <w:r>
        <w:rPr>
          <w:rFonts w:ascii="宋体" w:hAnsi="宋体"/>
          <w:sz w:val="32"/>
          <w:szCs w:val="32"/>
        </w:rPr>
        <w:t>%</w:t>
      </w:r>
      <w:r>
        <w:rPr>
          <w:rFonts w:hint="eastAsia" w:ascii="宋体" w:hAnsi="宋体"/>
          <w:sz w:val="32"/>
          <w:szCs w:val="32"/>
        </w:rPr>
        <w:t>。财政拨款</w:t>
      </w:r>
      <w:r>
        <w:rPr>
          <w:rFonts w:hint="eastAsia" w:ascii="宋体" w:hAnsi="宋体"/>
          <w:sz w:val="32"/>
          <w:szCs w:val="32"/>
          <w:lang w:eastAsia="zh-CN"/>
        </w:rPr>
        <w:t>收支增减</w:t>
      </w:r>
      <w:r>
        <w:rPr>
          <w:rFonts w:hint="eastAsia" w:ascii="宋体" w:hAnsi="宋体"/>
          <w:sz w:val="32"/>
          <w:szCs w:val="32"/>
        </w:rPr>
        <w:t>的主要原因是</w:t>
      </w:r>
      <w:r>
        <w:rPr>
          <w:rFonts w:hint="eastAsia" w:asciiTheme="minorEastAsia" w:hAnsiTheme="minorEastAsia" w:eastAsiaTheme="minorEastAsia"/>
          <w:sz w:val="32"/>
          <w:szCs w:val="32"/>
          <w:lang w:eastAsia="zh-CN"/>
        </w:rPr>
        <w:t>中省</w:t>
      </w:r>
      <w:r>
        <w:rPr>
          <w:rFonts w:hint="eastAsia" w:ascii="宋体" w:hAnsi="宋体"/>
          <w:sz w:val="32"/>
          <w:szCs w:val="32"/>
        </w:rPr>
        <w:t>资金财政拨款项目</w:t>
      </w:r>
      <w:r>
        <w:rPr>
          <w:rFonts w:hint="eastAsia" w:ascii="宋体" w:hAnsi="宋体"/>
          <w:sz w:val="32"/>
          <w:szCs w:val="32"/>
          <w:lang w:eastAsia="zh-CN"/>
        </w:rPr>
        <w:t>收入增加，支出</w:t>
      </w:r>
      <w:r>
        <w:rPr>
          <w:rFonts w:hint="eastAsia" w:ascii="宋体" w:hAnsi="宋体"/>
          <w:sz w:val="32"/>
          <w:szCs w:val="32"/>
        </w:rPr>
        <w:t>减少。</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i/>
          <w:color w:val="FF0000"/>
          <w:sz w:val="32"/>
          <w:szCs w:val="32"/>
        </w:rPr>
      </w:pPr>
      <w:r>
        <w:rPr>
          <w:rFonts w:ascii="宋体" w:hAnsi="宋体" w:eastAsia="宋体"/>
          <w:sz w:val="32"/>
          <w:szCs w:val="32"/>
        </w:rPr>
        <w:t>20</w:t>
      </w:r>
      <w:r>
        <w:rPr>
          <w:rFonts w:hint="eastAsia" w:ascii="宋体" w:hAnsi="宋体" w:eastAsia="宋体"/>
          <w:sz w:val="32"/>
          <w:szCs w:val="32"/>
          <w:lang w:val="en-US" w:eastAsia="zh-CN"/>
        </w:rPr>
        <w:t>20</w:t>
      </w:r>
      <w:r>
        <w:rPr>
          <w:rFonts w:hint="eastAsia" w:ascii="宋体" w:hAnsi="宋体" w:eastAsia="宋体"/>
          <w:sz w:val="32"/>
          <w:szCs w:val="32"/>
        </w:rPr>
        <w:t>年度财政拨款支出</w:t>
      </w:r>
      <w:r>
        <w:rPr>
          <w:rFonts w:hint="eastAsia" w:ascii="宋体" w:hAnsi="宋体" w:eastAsia="宋体"/>
          <w:sz w:val="32"/>
          <w:szCs w:val="32"/>
          <w:lang w:val="en-US" w:eastAsia="zh-CN"/>
        </w:rPr>
        <w:t>918.96</w:t>
      </w:r>
      <w:r>
        <w:rPr>
          <w:rFonts w:hint="eastAsia" w:ascii="宋体" w:hAnsi="宋体" w:eastAsia="宋体"/>
          <w:sz w:val="32"/>
          <w:szCs w:val="32"/>
        </w:rPr>
        <w:t>万元，主要用于以下方面：</w:t>
      </w:r>
      <w:r>
        <w:rPr>
          <w:rFonts w:hint="eastAsia" w:ascii="宋体" w:hAnsi="宋体"/>
          <w:sz w:val="32"/>
          <w:szCs w:val="32"/>
        </w:rPr>
        <w:t>文化旅游体育与传媒支出</w:t>
      </w:r>
      <w:r>
        <w:rPr>
          <w:rFonts w:hint="eastAsia" w:ascii="宋体" w:hAnsi="宋体"/>
          <w:sz w:val="32"/>
          <w:szCs w:val="32"/>
          <w:lang w:val="en-US" w:eastAsia="zh-CN"/>
        </w:rPr>
        <w:t>890.84</w:t>
      </w:r>
      <w:r>
        <w:rPr>
          <w:rFonts w:hint="eastAsia" w:ascii="宋体" w:hAnsi="宋体"/>
          <w:sz w:val="32"/>
          <w:szCs w:val="32"/>
        </w:rPr>
        <w:t>万元，占</w:t>
      </w:r>
      <w:r>
        <w:rPr>
          <w:rFonts w:hint="eastAsia" w:ascii="宋体" w:hAnsi="宋体"/>
          <w:sz w:val="32"/>
          <w:szCs w:val="32"/>
          <w:lang w:val="en-US" w:eastAsia="zh-CN"/>
        </w:rPr>
        <w:t>96.94</w:t>
      </w:r>
      <w:r>
        <w:rPr>
          <w:rFonts w:ascii="宋体" w:hAnsi="宋体"/>
          <w:sz w:val="32"/>
          <w:szCs w:val="32"/>
        </w:rPr>
        <w:t>%;</w:t>
      </w:r>
      <w:r>
        <w:rPr>
          <w:rFonts w:hint="eastAsia" w:ascii="宋体" w:hAnsi="宋体"/>
          <w:sz w:val="32"/>
          <w:szCs w:val="32"/>
        </w:rPr>
        <w:t>社会保障和就业支出</w:t>
      </w:r>
      <w:r>
        <w:rPr>
          <w:rFonts w:hint="eastAsia" w:ascii="宋体" w:hAnsi="宋体"/>
          <w:sz w:val="32"/>
          <w:szCs w:val="32"/>
          <w:lang w:val="en-US" w:eastAsia="zh-CN"/>
        </w:rPr>
        <w:t>22.82</w:t>
      </w:r>
      <w:r>
        <w:rPr>
          <w:rFonts w:hint="eastAsia" w:ascii="宋体" w:hAnsi="宋体"/>
          <w:sz w:val="32"/>
          <w:szCs w:val="32"/>
        </w:rPr>
        <w:t>万元，占</w:t>
      </w:r>
      <w:r>
        <w:rPr>
          <w:rFonts w:hint="eastAsia" w:ascii="宋体" w:hAnsi="宋体"/>
          <w:sz w:val="32"/>
          <w:szCs w:val="32"/>
          <w:lang w:val="en-US" w:eastAsia="zh-CN"/>
        </w:rPr>
        <w:t>2.48</w:t>
      </w:r>
      <w:r>
        <w:rPr>
          <w:rFonts w:ascii="宋体" w:hAnsi="宋体"/>
          <w:sz w:val="32"/>
          <w:szCs w:val="32"/>
        </w:rPr>
        <w:t>%;</w:t>
      </w:r>
      <w:r>
        <w:rPr>
          <w:rFonts w:hint="eastAsia" w:ascii="宋体" w:hAnsi="宋体"/>
          <w:sz w:val="32"/>
          <w:szCs w:val="32"/>
        </w:rPr>
        <w:t>卫生健康支出</w:t>
      </w:r>
      <w:r>
        <w:rPr>
          <w:rFonts w:hint="eastAsia" w:ascii="宋体" w:hAnsi="宋体"/>
          <w:sz w:val="32"/>
          <w:szCs w:val="32"/>
          <w:lang w:val="en-US" w:eastAsia="zh-CN"/>
        </w:rPr>
        <w:t>5.3</w:t>
      </w:r>
      <w:r>
        <w:rPr>
          <w:rFonts w:hint="eastAsia" w:ascii="宋体" w:hAnsi="宋体"/>
          <w:sz w:val="32"/>
          <w:szCs w:val="32"/>
        </w:rPr>
        <w:t>万元，占</w:t>
      </w:r>
      <w:r>
        <w:rPr>
          <w:rFonts w:hint="eastAsia" w:ascii="宋体" w:hAnsi="宋体"/>
          <w:sz w:val="32"/>
          <w:szCs w:val="32"/>
          <w:lang w:val="en-US" w:eastAsia="zh-CN"/>
        </w:rPr>
        <w:t>0.58</w:t>
      </w:r>
      <w:r>
        <w:rPr>
          <w:rFonts w:ascii="宋体" w:hAnsi="宋体"/>
          <w:sz w:val="32"/>
          <w:szCs w:val="32"/>
        </w:rPr>
        <w:t>%</w:t>
      </w:r>
      <w:r>
        <w:rPr>
          <w:rFonts w:hint="eastAsia" w:ascii="宋体" w:hAnsi="宋体"/>
          <w:sz w:val="32"/>
          <w:szCs w:val="32"/>
          <w:lang w:eastAsia="zh-CN"/>
        </w:rPr>
        <w:t>。</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w:t>
      </w:r>
      <w:r>
        <w:rPr>
          <w:rFonts w:hint="eastAsia" w:ascii="宋体" w:hAnsi="宋体" w:eastAsia="宋体"/>
          <w:sz w:val="32"/>
          <w:szCs w:val="32"/>
          <w:lang w:val="en-US" w:eastAsia="zh-CN"/>
        </w:rPr>
        <w:t>20</w:t>
      </w:r>
      <w:r>
        <w:rPr>
          <w:rFonts w:hint="eastAsia" w:ascii="宋体" w:hAnsi="宋体" w:eastAsia="宋体"/>
          <w:sz w:val="32"/>
          <w:szCs w:val="32"/>
        </w:rPr>
        <w:t>年度财政拨款支出年初预算数为</w:t>
      </w:r>
      <w:r>
        <w:rPr>
          <w:rFonts w:hint="eastAsia" w:ascii="宋体" w:hAnsi="宋体" w:eastAsia="宋体"/>
          <w:sz w:val="32"/>
          <w:szCs w:val="32"/>
          <w:lang w:val="en-US" w:eastAsia="zh-CN"/>
        </w:rPr>
        <w:t>694.21</w:t>
      </w:r>
      <w:r>
        <w:rPr>
          <w:rFonts w:hint="eastAsia" w:ascii="宋体" w:hAnsi="宋体" w:eastAsia="宋体"/>
          <w:sz w:val="32"/>
          <w:szCs w:val="32"/>
        </w:rPr>
        <w:t>万元，支出决算数为</w:t>
      </w:r>
      <w:r>
        <w:rPr>
          <w:rFonts w:hint="eastAsia" w:ascii="宋体" w:hAnsi="宋体" w:eastAsia="宋体"/>
          <w:sz w:val="32"/>
          <w:szCs w:val="32"/>
          <w:lang w:val="en-US" w:eastAsia="zh-CN"/>
        </w:rPr>
        <w:t>918.96</w:t>
      </w:r>
      <w:r>
        <w:rPr>
          <w:rFonts w:hint="eastAsia" w:ascii="宋体" w:hAnsi="宋体" w:eastAsia="宋体"/>
          <w:sz w:val="32"/>
          <w:szCs w:val="32"/>
        </w:rPr>
        <w:t>万元，完成年初预算的</w:t>
      </w:r>
      <w:r>
        <w:rPr>
          <w:rFonts w:hint="eastAsia" w:ascii="宋体" w:hAnsi="宋体" w:eastAsia="宋体"/>
          <w:sz w:val="32"/>
          <w:szCs w:val="32"/>
          <w:lang w:val="en-US" w:eastAsia="zh-CN"/>
        </w:rPr>
        <w:t>132.37</w:t>
      </w:r>
      <w:r>
        <w:rPr>
          <w:rFonts w:ascii="宋体" w:hAnsi="宋体" w:eastAsia="宋体"/>
          <w:sz w:val="32"/>
          <w:szCs w:val="32"/>
        </w:rPr>
        <w:t>%</w:t>
      </w:r>
      <w:r>
        <w:rPr>
          <w:rFonts w:hint="eastAsia" w:ascii="宋体" w:hAnsi="宋体" w:eastAsia="宋体"/>
          <w:sz w:val="32"/>
          <w:szCs w:val="32"/>
        </w:rPr>
        <w:t>，与年初预算安排的差额主要是上年结余结转和年中追加预算安排的支出。其</w:t>
      </w:r>
      <w:r>
        <w:rPr>
          <w:rFonts w:ascii="宋体" w:hAnsi="宋体" w:eastAsia="宋体"/>
          <w:sz w:val="32"/>
          <w:szCs w:val="32"/>
        </w:rPr>
        <w:t xml:space="preserve"> </w:t>
      </w:r>
      <w:r>
        <w:rPr>
          <w:rFonts w:hint="eastAsia" w:ascii="宋体" w:hAnsi="宋体" w:eastAsia="宋体"/>
          <w:sz w:val="32"/>
          <w:szCs w:val="32"/>
        </w:rPr>
        <w:t>中：</w:t>
      </w:r>
    </w:p>
    <w:p>
      <w:pPr>
        <w:pStyle w:val="5"/>
        <w:shd w:val="clear" w:color="auto" w:fill="FFFFFF"/>
        <w:spacing w:before="0" w:beforeAutospacing="0" w:after="0" w:afterAutospacing="0"/>
        <w:ind w:firstLine="645"/>
        <w:rPr>
          <w:sz w:val="32"/>
          <w:szCs w:val="32"/>
        </w:rPr>
      </w:pPr>
      <w:r>
        <w:rPr>
          <w:rFonts w:hint="eastAsia"/>
          <w:sz w:val="32"/>
          <w:szCs w:val="32"/>
          <w:lang w:val="en-US" w:eastAsia="zh-CN"/>
        </w:rPr>
        <w:t>1</w:t>
      </w:r>
      <w:r>
        <w:rPr>
          <w:rFonts w:hint="eastAsia"/>
          <w:sz w:val="32"/>
          <w:szCs w:val="32"/>
        </w:rPr>
        <w:t>、文化旅游体育与传媒（类）文化和旅游（款）文化展示及纪念机构（项）。</w:t>
      </w:r>
    </w:p>
    <w:p>
      <w:pPr>
        <w:pStyle w:val="5"/>
        <w:shd w:val="clear" w:color="auto" w:fill="FFFFFF"/>
        <w:spacing w:before="0" w:beforeAutospacing="0" w:after="0" w:afterAutospacing="0"/>
        <w:ind w:firstLine="645"/>
        <w:rPr>
          <w:sz w:val="32"/>
          <w:szCs w:val="32"/>
        </w:rPr>
      </w:pPr>
      <w:r>
        <w:rPr>
          <w:rFonts w:hint="eastAsia"/>
          <w:sz w:val="32"/>
          <w:szCs w:val="32"/>
        </w:rPr>
        <w:t>年初预算为</w:t>
      </w:r>
      <w:r>
        <w:rPr>
          <w:rFonts w:hint="eastAsia"/>
          <w:sz w:val="32"/>
          <w:szCs w:val="32"/>
          <w:lang w:val="en-US" w:eastAsia="zh-CN"/>
        </w:rPr>
        <w:t>668.19</w:t>
      </w:r>
      <w:r>
        <w:rPr>
          <w:rFonts w:hint="eastAsia"/>
          <w:sz w:val="32"/>
          <w:szCs w:val="32"/>
        </w:rPr>
        <w:t>万元，支出决算为</w:t>
      </w:r>
      <w:r>
        <w:rPr>
          <w:rFonts w:hint="eastAsia"/>
          <w:sz w:val="32"/>
          <w:szCs w:val="32"/>
          <w:lang w:val="en-US" w:eastAsia="zh-CN"/>
        </w:rPr>
        <w:t>724.01</w:t>
      </w:r>
      <w:r>
        <w:rPr>
          <w:rFonts w:hint="eastAsia"/>
          <w:sz w:val="32"/>
          <w:szCs w:val="32"/>
        </w:rPr>
        <w:t>万元，完成年初预算的</w:t>
      </w:r>
      <w:r>
        <w:rPr>
          <w:rFonts w:hint="eastAsia"/>
          <w:sz w:val="32"/>
          <w:szCs w:val="32"/>
          <w:lang w:val="en-US" w:eastAsia="zh-CN"/>
        </w:rPr>
        <w:t>108.35</w:t>
      </w:r>
      <w:r>
        <w:rPr>
          <w:sz w:val="32"/>
          <w:szCs w:val="32"/>
        </w:rPr>
        <w:t>%</w:t>
      </w:r>
      <w:r>
        <w:rPr>
          <w:rFonts w:hint="eastAsia"/>
          <w:sz w:val="32"/>
          <w:szCs w:val="32"/>
        </w:rPr>
        <w:t>，增加部分主要是年中追加的</w:t>
      </w:r>
      <w:r>
        <w:rPr>
          <w:sz w:val="32"/>
          <w:szCs w:val="32"/>
        </w:rPr>
        <w:t>20</w:t>
      </w:r>
      <w:r>
        <w:rPr>
          <w:rFonts w:hint="eastAsia"/>
          <w:sz w:val="32"/>
          <w:szCs w:val="32"/>
          <w:lang w:val="en-US" w:eastAsia="zh-CN"/>
        </w:rPr>
        <w:t>20</w:t>
      </w:r>
      <w:r>
        <w:rPr>
          <w:rFonts w:hint="eastAsia"/>
          <w:sz w:val="32"/>
          <w:szCs w:val="32"/>
        </w:rPr>
        <w:t>年</w:t>
      </w:r>
      <w:r>
        <w:rPr>
          <w:rFonts w:hint="eastAsia"/>
          <w:sz w:val="32"/>
          <w:szCs w:val="32"/>
          <w:lang w:eastAsia="zh-CN"/>
        </w:rPr>
        <w:t>各类</w:t>
      </w:r>
      <w:r>
        <w:rPr>
          <w:rFonts w:hint="eastAsia"/>
          <w:sz w:val="32"/>
          <w:szCs w:val="32"/>
        </w:rPr>
        <w:t>奖金等人员经费。</w:t>
      </w:r>
    </w:p>
    <w:p>
      <w:pPr>
        <w:pStyle w:val="5"/>
        <w:shd w:val="clear" w:color="auto" w:fill="FFFFFF"/>
        <w:spacing w:before="0" w:beforeAutospacing="0" w:after="0" w:afterAutospacing="0"/>
        <w:ind w:firstLine="645"/>
        <w:rPr>
          <w:sz w:val="32"/>
          <w:szCs w:val="32"/>
        </w:rPr>
      </w:pPr>
      <w:r>
        <w:rPr>
          <w:rFonts w:hint="eastAsia"/>
          <w:sz w:val="32"/>
          <w:szCs w:val="32"/>
          <w:lang w:val="en-US" w:eastAsia="zh-CN"/>
        </w:rPr>
        <w:t>2</w:t>
      </w:r>
      <w:r>
        <w:rPr>
          <w:rFonts w:hint="eastAsia"/>
          <w:sz w:val="32"/>
          <w:szCs w:val="32"/>
        </w:rPr>
        <w:t>、文化旅游体育与传媒（类）文化和旅游（款）其他文化和旅游（项）。</w:t>
      </w:r>
    </w:p>
    <w:p>
      <w:pPr>
        <w:pStyle w:val="5"/>
        <w:shd w:val="clear" w:color="auto" w:fill="FFFFFF"/>
        <w:spacing w:before="0" w:beforeAutospacing="0" w:after="0" w:afterAutospacing="0"/>
        <w:ind w:firstLine="645"/>
        <w:rPr>
          <w:sz w:val="32"/>
          <w:szCs w:val="32"/>
        </w:rPr>
      </w:pPr>
      <w:r>
        <w:rPr>
          <w:rFonts w:hint="eastAsia"/>
          <w:sz w:val="32"/>
          <w:szCs w:val="32"/>
        </w:rPr>
        <w:t>支出决算为</w:t>
      </w:r>
      <w:r>
        <w:rPr>
          <w:rFonts w:hint="eastAsia"/>
          <w:sz w:val="32"/>
          <w:szCs w:val="32"/>
          <w:lang w:val="en-US" w:eastAsia="zh-CN"/>
        </w:rPr>
        <w:t>60.41</w:t>
      </w:r>
      <w:r>
        <w:rPr>
          <w:rFonts w:hint="eastAsia"/>
          <w:sz w:val="32"/>
          <w:szCs w:val="32"/>
        </w:rPr>
        <w:t>万元，年初预算未安排，为年中追加的</w:t>
      </w:r>
      <w:r>
        <w:rPr>
          <w:rFonts w:hint="eastAsia"/>
          <w:sz w:val="32"/>
          <w:szCs w:val="32"/>
          <w:lang w:eastAsia="zh-CN"/>
        </w:rPr>
        <w:t>中省旅游项目资金：湘南起义纪念园红色文化旅游项目标志标牌和智慧旅游建设</w:t>
      </w:r>
      <w:r>
        <w:rPr>
          <w:rFonts w:hint="eastAsia"/>
          <w:sz w:val="32"/>
          <w:szCs w:val="32"/>
        </w:rPr>
        <w:t>。</w:t>
      </w:r>
    </w:p>
    <w:p>
      <w:pPr>
        <w:pStyle w:val="5"/>
        <w:shd w:val="clear" w:color="auto" w:fill="FFFFFF"/>
        <w:spacing w:before="0" w:beforeAutospacing="0" w:after="0" w:afterAutospacing="0"/>
        <w:ind w:firstLine="645"/>
        <w:rPr>
          <w:sz w:val="32"/>
          <w:szCs w:val="32"/>
        </w:rPr>
      </w:pPr>
      <w:r>
        <w:rPr>
          <w:rFonts w:hint="eastAsia"/>
          <w:sz w:val="32"/>
          <w:szCs w:val="32"/>
          <w:lang w:val="en-US" w:eastAsia="zh-CN"/>
        </w:rPr>
        <w:t>3</w:t>
      </w:r>
      <w:r>
        <w:rPr>
          <w:rFonts w:hint="eastAsia"/>
          <w:sz w:val="32"/>
          <w:szCs w:val="32"/>
        </w:rPr>
        <w:t>、文化旅游体育与传媒（类）文物（款）文物保护（项）。</w:t>
      </w:r>
    </w:p>
    <w:p>
      <w:pPr>
        <w:pStyle w:val="5"/>
        <w:shd w:val="clear" w:color="auto" w:fill="FFFFFF"/>
        <w:spacing w:before="0" w:beforeAutospacing="0" w:after="0" w:afterAutospacing="0"/>
        <w:ind w:firstLine="645"/>
        <w:rPr>
          <w:sz w:val="32"/>
          <w:szCs w:val="32"/>
        </w:rPr>
      </w:pPr>
      <w:r>
        <w:rPr>
          <w:rFonts w:hint="eastAsia"/>
          <w:sz w:val="32"/>
          <w:szCs w:val="32"/>
        </w:rPr>
        <w:t>支出决算为</w:t>
      </w:r>
      <w:r>
        <w:rPr>
          <w:rFonts w:hint="eastAsia"/>
          <w:sz w:val="32"/>
          <w:szCs w:val="32"/>
          <w:lang w:val="en-US" w:eastAsia="zh-CN"/>
        </w:rPr>
        <w:t>8</w:t>
      </w:r>
      <w:r>
        <w:rPr>
          <w:rFonts w:hint="eastAsia"/>
          <w:sz w:val="32"/>
          <w:szCs w:val="32"/>
        </w:rPr>
        <w:t>万元，年初预算未安排，为年中追加的</w:t>
      </w:r>
      <w:r>
        <w:rPr>
          <w:rFonts w:hint="eastAsia"/>
          <w:sz w:val="32"/>
          <w:szCs w:val="32"/>
          <w:lang w:eastAsia="zh-CN"/>
        </w:rPr>
        <w:t>湘南起义纪念馆布展陈列提质改造工程</w:t>
      </w:r>
      <w:r>
        <w:rPr>
          <w:rFonts w:hint="eastAsia"/>
          <w:sz w:val="32"/>
          <w:szCs w:val="32"/>
        </w:rPr>
        <w:t>。</w:t>
      </w:r>
    </w:p>
    <w:p>
      <w:pPr>
        <w:pStyle w:val="5"/>
        <w:shd w:val="clear" w:color="auto" w:fill="FFFFFF"/>
        <w:spacing w:before="0" w:beforeAutospacing="0" w:after="0" w:afterAutospacing="0"/>
        <w:ind w:firstLine="645"/>
        <w:rPr>
          <w:sz w:val="32"/>
          <w:szCs w:val="32"/>
        </w:rPr>
      </w:pPr>
      <w:r>
        <w:rPr>
          <w:rFonts w:hint="eastAsia"/>
          <w:sz w:val="32"/>
          <w:szCs w:val="32"/>
          <w:lang w:val="en-US" w:eastAsia="zh-CN"/>
        </w:rPr>
        <w:t>4</w:t>
      </w:r>
      <w:r>
        <w:rPr>
          <w:rFonts w:hint="eastAsia"/>
          <w:sz w:val="32"/>
          <w:szCs w:val="32"/>
        </w:rPr>
        <w:t>、文化旅游体育与传媒（类）文物（款）</w:t>
      </w:r>
      <w:r>
        <w:rPr>
          <w:rFonts w:hint="eastAsia"/>
          <w:sz w:val="32"/>
          <w:szCs w:val="32"/>
          <w:lang w:eastAsia="zh-CN"/>
        </w:rPr>
        <w:t>其他文物支出</w:t>
      </w:r>
      <w:r>
        <w:rPr>
          <w:rFonts w:hint="eastAsia"/>
          <w:sz w:val="32"/>
          <w:szCs w:val="32"/>
        </w:rPr>
        <w:t>（项）。</w:t>
      </w:r>
    </w:p>
    <w:p>
      <w:pPr>
        <w:pStyle w:val="10"/>
        <w:ind w:firstLine="640" w:firstLineChars="200"/>
        <w:rPr>
          <w:rFonts w:hint="eastAsia" w:ascii="宋体" w:hAnsi="宋体" w:eastAsia="宋体"/>
          <w:sz w:val="32"/>
          <w:szCs w:val="32"/>
          <w:lang w:eastAsia="zh-CN"/>
        </w:rPr>
      </w:pPr>
      <w:r>
        <w:rPr>
          <w:rFonts w:hint="eastAsia" w:ascii="宋体" w:hAnsi="宋体" w:eastAsia="宋体"/>
          <w:sz w:val="32"/>
          <w:szCs w:val="32"/>
        </w:rPr>
        <w:t>支出决算为</w:t>
      </w:r>
      <w:r>
        <w:rPr>
          <w:rFonts w:hint="eastAsia" w:ascii="宋体" w:hAnsi="宋体" w:eastAsia="宋体"/>
          <w:sz w:val="32"/>
          <w:szCs w:val="32"/>
          <w:lang w:val="en-US" w:eastAsia="zh-CN"/>
        </w:rPr>
        <w:t>98.42</w:t>
      </w:r>
      <w:r>
        <w:rPr>
          <w:rFonts w:hint="eastAsia" w:ascii="宋体" w:hAnsi="宋体" w:eastAsia="宋体"/>
          <w:sz w:val="32"/>
          <w:szCs w:val="32"/>
        </w:rPr>
        <w:t>万元，年初预算未安排，</w:t>
      </w:r>
      <w:r>
        <w:rPr>
          <w:rFonts w:hint="eastAsia" w:ascii="宋体" w:hAnsi="宋体" w:eastAsia="宋体"/>
          <w:sz w:val="32"/>
          <w:szCs w:val="32"/>
          <w:lang w:eastAsia="zh-CN"/>
        </w:rPr>
        <w:t>一是</w:t>
      </w:r>
      <w:r>
        <w:rPr>
          <w:rFonts w:hint="eastAsia" w:ascii="宋体" w:hAnsi="宋体" w:eastAsia="宋体"/>
          <w:sz w:val="32"/>
          <w:szCs w:val="32"/>
        </w:rPr>
        <w:t>为上年结余的湘南起义旧址群：郴县苏维埃政府旧址（陈家大屋消防工程）资金支出</w:t>
      </w:r>
      <w:r>
        <w:rPr>
          <w:rFonts w:hint="eastAsia" w:ascii="宋体" w:hAnsi="宋体" w:eastAsia="宋体"/>
          <w:sz w:val="32"/>
          <w:szCs w:val="32"/>
          <w:lang w:val="en-US" w:eastAsia="zh-CN"/>
        </w:rPr>
        <w:t>32.36万元</w:t>
      </w:r>
      <w:r>
        <w:rPr>
          <w:rFonts w:hint="eastAsia" w:ascii="宋体" w:hAnsi="宋体" w:eastAsia="宋体"/>
          <w:sz w:val="32"/>
          <w:szCs w:val="32"/>
          <w:lang w:eastAsia="zh-CN"/>
        </w:rPr>
        <w:t>；二是为年中追加的</w:t>
      </w:r>
      <w:r>
        <w:rPr>
          <w:rFonts w:hint="eastAsia" w:ascii="宋体" w:hAnsi="宋体" w:eastAsia="宋体"/>
          <w:sz w:val="32"/>
          <w:szCs w:val="32"/>
        </w:rPr>
        <w:t>郴县苏维埃政府旧址（陈家大屋</w:t>
      </w:r>
      <w:r>
        <w:rPr>
          <w:rFonts w:hint="eastAsia" w:ascii="宋体" w:hAnsi="宋体" w:eastAsia="宋体"/>
          <w:sz w:val="32"/>
          <w:szCs w:val="32"/>
          <w:lang w:eastAsia="zh-CN"/>
        </w:rPr>
        <w:t>安</w:t>
      </w:r>
      <w:r>
        <w:rPr>
          <w:rFonts w:hint="eastAsia" w:ascii="宋体" w:hAnsi="宋体" w:eastAsia="宋体"/>
          <w:sz w:val="32"/>
          <w:szCs w:val="32"/>
        </w:rPr>
        <w:t>防工程）资金支出</w:t>
      </w:r>
      <w:r>
        <w:rPr>
          <w:rFonts w:hint="eastAsia" w:ascii="宋体" w:hAnsi="宋体" w:eastAsia="宋体"/>
          <w:sz w:val="32"/>
          <w:szCs w:val="32"/>
          <w:lang w:val="en-US" w:eastAsia="zh-CN"/>
        </w:rPr>
        <w:t>66.06万元</w:t>
      </w:r>
      <w:r>
        <w:rPr>
          <w:rFonts w:hint="eastAsia" w:ascii="宋体" w:hAnsi="宋体" w:eastAsia="宋体"/>
          <w:sz w:val="32"/>
          <w:szCs w:val="32"/>
          <w:lang w:eastAsia="zh-CN"/>
        </w:rPr>
        <w:t>。</w:t>
      </w:r>
    </w:p>
    <w:p>
      <w:pPr>
        <w:pStyle w:val="10"/>
        <w:ind w:firstLine="640" w:firstLineChars="200"/>
        <w:rPr>
          <w:rFonts w:ascii="宋体" w:hAnsi="宋体" w:eastAsia="宋体"/>
          <w:sz w:val="32"/>
          <w:szCs w:val="32"/>
        </w:rPr>
      </w:pPr>
      <w:r>
        <w:rPr>
          <w:rFonts w:hint="eastAsia" w:ascii="宋体" w:hAnsi="宋体" w:eastAsia="宋体"/>
          <w:sz w:val="32"/>
          <w:szCs w:val="32"/>
          <w:lang w:val="en-US" w:eastAsia="zh-CN"/>
        </w:rPr>
        <w:t>5</w:t>
      </w:r>
      <w:r>
        <w:rPr>
          <w:rFonts w:hint="eastAsia" w:ascii="宋体" w:hAnsi="宋体" w:eastAsia="宋体"/>
          <w:sz w:val="32"/>
          <w:szCs w:val="32"/>
        </w:rPr>
        <w:t>、社会保障和就业（类）行政事业单位离退休（款）事业单位离退休（项）。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2.66</w:t>
      </w:r>
      <w:r>
        <w:rPr>
          <w:rFonts w:hint="eastAsia" w:ascii="宋体" w:hAnsi="宋体" w:eastAsia="宋体"/>
          <w:sz w:val="32"/>
          <w:szCs w:val="32"/>
        </w:rPr>
        <w:t>万元，支出决算为</w:t>
      </w:r>
      <w:r>
        <w:rPr>
          <w:rFonts w:hint="eastAsia" w:ascii="宋体" w:hAnsi="宋体" w:eastAsia="宋体"/>
          <w:sz w:val="32"/>
          <w:szCs w:val="32"/>
          <w:lang w:val="en-US" w:eastAsia="zh-CN"/>
        </w:rPr>
        <w:t>2.66</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10"/>
        <w:ind w:firstLine="640" w:firstLineChars="200"/>
        <w:rPr>
          <w:rFonts w:ascii="宋体" w:hAnsi="宋体" w:eastAsia="宋体"/>
          <w:sz w:val="32"/>
          <w:szCs w:val="32"/>
        </w:rPr>
      </w:pPr>
      <w:r>
        <w:rPr>
          <w:rFonts w:hint="eastAsia" w:ascii="宋体" w:hAnsi="宋体" w:eastAsia="宋体"/>
          <w:sz w:val="32"/>
          <w:szCs w:val="32"/>
          <w:lang w:val="en-US" w:eastAsia="zh-CN"/>
        </w:rPr>
        <w:t>6</w:t>
      </w:r>
      <w:r>
        <w:rPr>
          <w:rFonts w:hint="eastAsia" w:ascii="宋体" w:hAnsi="宋体" w:eastAsia="宋体"/>
          <w:sz w:val="32"/>
          <w:szCs w:val="32"/>
        </w:rPr>
        <w:t>、社会保障和就业（类）行政事业单位离退休（款）机关事业单位基本养老保险缴费（项）。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9.98</w:t>
      </w:r>
      <w:r>
        <w:rPr>
          <w:rFonts w:hint="eastAsia" w:ascii="宋体" w:hAnsi="宋体" w:eastAsia="宋体"/>
          <w:sz w:val="32"/>
          <w:szCs w:val="32"/>
        </w:rPr>
        <w:t>万元，支出决算为</w:t>
      </w:r>
      <w:r>
        <w:rPr>
          <w:rFonts w:hint="eastAsia" w:ascii="宋体" w:hAnsi="宋体" w:eastAsia="宋体"/>
          <w:sz w:val="32"/>
          <w:szCs w:val="32"/>
          <w:lang w:val="en-US" w:eastAsia="zh-CN"/>
        </w:rPr>
        <w:t>9.98</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10"/>
        <w:ind w:firstLine="640" w:firstLineChars="200"/>
        <w:rPr>
          <w:rFonts w:ascii="宋体" w:hAnsi="宋体" w:eastAsia="宋体"/>
          <w:sz w:val="32"/>
          <w:szCs w:val="32"/>
        </w:rPr>
      </w:pPr>
      <w:r>
        <w:rPr>
          <w:rFonts w:hint="eastAsia" w:ascii="宋体" w:hAnsi="宋体" w:eastAsia="宋体"/>
          <w:sz w:val="32"/>
          <w:szCs w:val="32"/>
          <w:lang w:val="en-US" w:eastAsia="zh-CN"/>
        </w:rPr>
        <w:t>7</w:t>
      </w:r>
      <w:r>
        <w:rPr>
          <w:rFonts w:hint="eastAsia" w:ascii="宋体" w:hAnsi="宋体" w:eastAsia="宋体"/>
          <w:sz w:val="32"/>
          <w:szCs w:val="32"/>
        </w:rPr>
        <w:t>、社会保障和就业（类）抚恤（款）优抚事业单位（项）。</w:t>
      </w:r>
    </w:p>
    <w:p>
      <w:pPr>
        <w:pStyle w:val="10"/>
        <w:ind w:firstLine="800" w:firstLineChars="250"/>
        <w:rPr>
          <w:rFonts w:ascii="宋体" w:hAnsi="宋体" w:eastAsia="宋体"/>
          <w:sz w:val="32"/>
          <w:szCs w:val="32"/>
        </w:rPr>
      </w:pPr>
      <w:r>
        <w:rPr>
          <w:rFonts w:hint="eastAsia" w:ascii="宋体" w:hAnsi="宋体" w:eastAsia="宋体"/>
          <w:sz w:val="32"/>
          <w:szCs w:val="32"/>
        </w:rPr>
        <w:t>支出决算为</w:t>
      </w:r>
      <w:r>
        <w:rPr>
          <w:rFonts w:hint="eastAsia" w:ascii="宋体" w:hAnsi="宋体" w:eastAsia="宋体"/>
          <w:sz w:val="32"/>
          <w:szCs w:val="32"/>
          <w:lang w:val="en-US" w:eastAsia="zh-CN"/>
        </w:rPr>
        <w:t>10.18</w:t>
      </w:r>
      <w:r>
        <w:rPr>
          <w:rFonts w:hint="eastAsia" w:ascii="宋体" w:hAnsi="宋体" w:eastAsia="宋体"/>
          <w:sz w:val="32"/>
          <w:szCs w:val="32"/>
        </w:rPr>
        <w:t>万元，年初预算未安排，为上年结余的纪念塔广场拓宽改造资金支出。</w:t>
      </w:r>
    </w:p>
    <w:p>
      <w:pPr>
        <w:pStyle w:val="10"/>
        <w:ind w:firstLine="800" w:firstLineChars="250"/>
        <w:rPr>
          <w:rFonts w:ascii="宋体" w:hAnsi="宋体" w:eastAsia="宋体"/>
          <w:sz w:val="32"/>
          <w:szCs w:val="32"/>
        </w:rPr>
      </w:pPr>
      <w:r>
        <w:rPr>
          <w:rFonts w:hint="eastAsia" w:ascii="宋体" w:hAnsi="宋体" w:eastAsia="宋体"/>
          <w:sz w:val="32"/>
          <w:szCs w:val="32"/>
          <w:lang w:val="en-US" w:eastAsia="zh-CN"/>
        </w:rPr>
        <w:t>8</w:t>
      </w:r>
      <w:r>
        <w:rPr>
          <w:rFonts w:hint="eastAsia" w:ascii="宋体" w:hAnsi="宋体" w:eastAsia="宋体"/>
          <w:sz w:val="32"/>
          <w:szCs w:val="32"/>
        </w:rPr>
        <w:t>、卫生健康（类）行政事业单位医疗（款）事业单位医疗（项）。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5.3</w:t>
      </w:r>
      <w:r>
        <w:rPr>
          <w:rFonts w:hint="eastAsia" w:ascii="宋体" w:hAnsi="宋体" w:eastAsia="宋体"/>
          <w:sz w:val="32"/>
          <w:szCs w:val="32"/>
        </w:rPr>
        <w:t>万元，支出决算为</w:t>
      </w:r>
      <w:r>
        <w:rPr>
          <w:rFonts w:hint="eastAsia" w:ascii="宋体" w:hAnsi="宋体" w:eastAsia="宋体"/>
          <w:sz w:val="32"/>
          <w:szCs w:val="32"/>
          <w:lang w:val="en-US" w:eastAsia="zh-CN"/>
        </w:rPr>
        <w:t>5.3</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p>
    <w:p>
      <w:pPr>
        <w:pStyle w:val="10"/>
        <w:ind w:firstLine="800" w:firstLineChars="250"/>
        <w:rPr>
          <w:rFonts w:ascii="宋体" w:hAnsi="宋体" w:eastAsia="宋体"/>
          <w:sz w:val="32"/>
          <w:szCs w:val="32"/>
        </w:rPr>
      </w:pPr>
      <w:r>
        <w:rPr>
          <w:rFonts w:hint="eastAsia" w:ascii="宋体" w:hAnsi="宋体" w:eastAsia="宋体"/>
          <w:sz w:val="32"/>
          <w:szCs w:val="32"/>
          <w:lang w:val="en-US" w:eastAsia="zh-CN"/>
        </w:rPr>
        <w:t>9</w:t>
      </w:r>
      <w:r>
        <w:rPr>
          <w:rFonts w:hint="eastAsia" w:ascii="宋体" w:hAnsi="宋体" w:eastAsia="宋体"/>
          <w:sz w:val="32"/>
          <w:szCs w:val="32"/>
        </w:rPr>
        <w:t>、卫生健康（类）行政事业单位医疗（款）其他行政事业单位医疗（项）。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hint="eastAsia" w:ascii="宋体" w:hAnsi="宋体" w:eastAsia="宋体"/>
          <w:sz w:val="32"/>
          <w:szCs w:val="32"/>
          <w:lang w:val="en-US" w:eastAsia="zh-CN"/>
        </w:rPr>
        <w:t>8.08</w:t>
      </w:r>
      <w:r>
        <w:rPr>
          <w:rFonts w:hint="eastAsia" w:ascii="宋体" w:hAnsi="宋体" w:eastAsia="宋体"/>
          <w:sz w:val="32"/>
          <w:szCs w:val="32"/>
        </w:rPr>
        <w:t>万元，</w:t>
      </w:r>
      <w:r>
        <w:rPr>
          <w:rFonts w:hint="eastAsia" w:ascii="宋体" w:hAnsi="宋体" w:eastAsia="宋体"/>
          <w:sz w:val="32"/>
          <w:szCs w:val="32"/>
          <w:lang w:eastAsia="zh-CN"/>
        </w:rPr>
        <w:t>年中收回</w:t>
      </w:r>
      <w:r>
        <w:rPr>
          <w:rFonts w:hint="eastAsia" w:ascii="宋体" w:hAnsi="宋体" w:eastAsia="宋体"/>
          <w:sz w:val="32"/>
          <w:szCs w:val="32"/>
          <w:lang w:val="en-US" w:eastAsia="zh-CN"/>
        </w:rPr>
        <w:t>8.08万元，</w:t>
      </w:r>
      <w:r>
        <w:rPr>
          <w:rFonts w:hint="eastAsia" w:ascii="宋体" w:hAnsi="宋体" w:eastAsia="宋体"/>
          <w:sz w:val="32"/>
          <w:szCs w:val="32"/>
        </w:rPr>
        <w:t>支出决算为</w:t>
      </w:r>
      <w:r>
        <w:rPr>
          <w:rFonts w:hint="eastAsia" w:ascii="宋体" w:hAnsi="宋体" w:eastAsia="宋体"/>
          <w:sz w:val="32"/>
          <w:szCs w:val="32"/>
          <w:lang w:val="en-US" w:eastAsia="zh-CN"/>
        </w:rPr>
        <w:t>0</w:t>
      </w:r>
      <w:r>
        <w:rPr>
          <w:rFonts w:hint="eastAsia" w:ascii="宋体" w:hAnsi="宋体" w:eastAsia="宋体"/>
          <w:sz w:val="32"/>
          <w:szCs w:val="32"/>
        </w:rPr>
        <w:t>万元，完成年初预算的</w:t>
      </w:r>
      <w:r>
        <w:rPr>
          <w:rFonts w:hint="eastAsia" w:ascii="宋体" w:hAnsi="宋体" w:eastAsia="宋体"/>
          <w:sz w:val="32"/>
          <w:szCs w:val="32"/>
          <w:lang w:val="en-US" w:eastAsia="zh-CN"/>
        </w:rPr>
        <w:t>0</w:t>
      </w:r>
      <w:r>
        <w:rPr>
          <w:rFonts w:ascii="宋体" w:hAnsi="宋体" w:eastAsia="宋体"/>
          <w:sz w:val="32"/>
          <w:szCs w:val="32"/>
        </w:rPr>
        <w:t>%</w:t>
      </w:r>
      <w:r>
        <w:rPr>
          <w:rFonts w:hint="eastAsia" w:ascii="宋体" w:hAnsi="宋体" w:eastAsia="宋体"/>
          <w:sz w:val="32"/>
          <w:szCs w:val="32"/>
          <w:lang w:eastAsia="zh-CN"/>
        </w:rPr>
        <w:t>，</w:t>
      </w:r>
      <w:r>
        <w:rPr>
          <w:rFonts w:hint="eastAsia" w:ascii="宋体" w:hAnsi="宋体" w:eastAsia="宋体"/>
          <w:sz w:val="32"/>
          <w:szCs w:val="32"/>
        </w:rPr>
        <w:t>。</w:t>
      </w:r>
    </w:p>
    <w:p>
      <w:pPr>
        <w:pStyle w:val="10"/>
        <w:ind w:firstLine="800" w:firstLineChars="250"/>
        <w:rPr>
          <w:rFonts w:hint="eastAsia" w:asciiTheme="minorEastAsia" w:hAnsiTheme="minorEastAsia" w:eastAsiaTheme="minorEastAsia"/>
          <w:i/>
          <w:color w:val="FF0000"/>
          <w:sz w:val="32"/>
          <w:szCs w:val="32"/>
        </w:rPr>
      </w:pPr>
    </w:p>
    <w:p>
      <w:pPr>
        <w:pStyle w:val="10"/>
        <w:rPr>
          <w:rFonts w:hAnsi="黑体"/>
          <w:b/>
          <w:sz w:val="32"/>
          <w:szCs w:val="32"/>
        </w:rPr>
      </w:pPr>
      <w:r>
        <w:rPr>
          <w:rFonts w:hint="eastAsia" w:hAnsi="黑体"/>
          <w:b/>
          <w:sz w:val="32"/>
          <w:szCs w:val="32"/>
        </w:rPr>
        <w:t>六、一般公共预算财政拨款基本支出决算情况说明</w:t>
      </w:r>
    </w:p>
    <w:p>
      <w:pPr>
        <w:pStyle w:val="5"/>
        <w:shd w:val="clear" w:color="auto" w:fill="FFFFFF"/>
        <w:spacing w:before="0" w:beforeAutospacing="0" w:after="0" w:afterAutospacing="0"/>
        <w:ind w:firstLine="640" w:firstLineChars="200"/>
        <w:rPr>
          <w:sz w:val="32"/>
          <w:szCs w:val="32"/>
        </w:rPr>
      </w:pPr>
      <w:r>
        <w:rPr>
          <w:bCs/>
          <w:sz w:val="32"/>
          <w:szCs w:val="32"/>
        </w:rPr>
        <w:t>20</w:t>
      </w:r>
      <w:r>
        <w:rPr>
          <w:rFonts w:hint="eastAsia"/>
          <w:bCs/>
          <w:sz w:val="32"/>
          <w:szCs w:val="32"/>
          <w:lang w:val="en-US" w:eastAsia="zh-CN"/>
        </w:rPr>
        <w:t>20</w:t>
      </w:r>
      <w:r>
        <w:rPr>
          <w:rFonts w:hint="eastAsia"/>
          <w:bCs/>
          <w:sz w:val="32"/>
          <w:szCs w:val="32"/>
        </w:rPr>
        <w:t>年度财政拨款基本支出</w:t>
      </w:r>
      <w:r>
        <w:rPr>
          <w:rFonts w:hint="eastAsia"/>
          <w:bCs/>
          <w:sz w:val="32"/>
          <w:szCs w:val="32"/>
          <w:lang w:val="en-US" w:eastAsia="zh-CN"/>
        </w:rPr>
        <w:t>155.61</w:t>
      </w:r>
      <w:r>
        <w:rPr>
          <w:rFonts w:hint="eastAsia"/>
          <w:bCs/>
          <w:sz w:val="32"/>
          <w:szCs w:val="32"/>
        </w:rPr>
        <w:t>万元，其中：人员经费</w:t>
      </w:r>
      <w:r>
        <w:rPr>
          <w:rFonts w:hint="eastAsia"/>
          <w:bCs/>
          <w:sz w:val="32"/>
          <w:szCs w:val="32"/>
          <w:lang w:val="en-US" w:eastAsia="zh-CN"/>
        </w:rPr>
        <w:t>155.61</w:t>
      </w:r>
      <w:r>
        <w:rPr>
          <w:rFonts w:hint="eastAsia"/>
          <w:bCs/>
          <w:sz w:val="32"/>
          <w:szCs w:val="32"/>
        </w:rPr>
        <w:t>万元，占基本支出的</w:t>
      </w:r>
      <w:r>
        <w:rPr>
          <w:bCs/>
          <w:sz w:val="32"/>
          <w:szCs w:val="32"/>
        </w:rPr>
        <w:t>100.00%,</w:t>
      </w:r>
      <w:r>
        <w:rPr>
          <w:rFonts w:hint="eastAsia"/>
          <w:bCs/>
          <w:sz w:val="32"/>
          <w:szCs w:val="32"/>
        </w:rPr>
        <w:t>主要包括</w:t>
      </w:r>
      <w:r>
        <w:rPr>
          <w:rFonts w:hint="eastAsia"/>
          <w:sz w:val="32"/>
          <w:szCs w:val="32"/>
        </w:rPr>
        <w:t>基本工资、津贴补贴、奖金、机关事业单位基本养老保险缴费、 职工基本医疗保险缴费</w:t>
      </w:r>
      <w:r>
        <w:rPr>
          <w:rFonts w:hint="eastAsia"/>
          <w:sz w:val="32"/>
          <w:szCs w:val="32"/>
          <w:lang w:eastAsia="zh-CN"/>
        </w:rPr>
        <w:t>、</w:t>
      </w:r>
      <w:r>
        <w:rPr>
          <w:rFonts w:hint="eastAsia"/>
          <w:sz w:val="32"/>
          <w:szCs w:val="32"/>
        </w:rPr>
        <w:t>其他社会保障缴费、退休费。</w:t>
      </w:r>
    </w:p>
    <w:p>
      <w:pPr>
        <w:pStyle w:val="5"/>
        <w:shd w:val="clear" w:color="auto" w:fill="FFFFFF"/>
        <w:spacing w:before="0" w:beforeAutospacing="0" w:after="0" w:afterAutospacing="0"/>
        <w:rPr>
          <w:sz w:val="32"/>
          <w:szCs w:val="32"/>
        </w:rPr>
      </w:pPr>
      <w:r>
        <w:rPr>
          <w:b/>
          <w:bCs/>
          <w:sz w:val="32"/>
          <w:szCs w:val="32"/>
        </w:rPr>
        <w:t xml:space="preserve">   </w:t>
      </w:r>
      <w:r>
        <w:rPr>
          <w:bCs/>
          <w:sz w:val="32"/>
          <w:szCs w:val="32"/>
        </w:rPr>
        <w:t xml:space="preserve"> </w:t>
      </w:r>
      <w:r>
        <w:rPr>
          <w:rFonts w:hint="eastAsia"/>
          <w:bCs/>
          <w:sz w:val="32"/>
          <w:szCs w:val="32"/>
        </w:rPr>
        <w:t>我单位为财政差额拨款事业单位，无公用经费拨款支出。</w:t>
      </w:r>
    </w:p>
    <w:p>
      <w:pPr>
        <w:pStyle w:val="10"/>
        <w:ind w:firstLine="640" w:firstLineChars="200"/>
        <w:rPr>
          <w:rFonts w:hint="eastAsia" w:asciiTheme="minorEastAsia" w:hAnsiTheme="minorEastAsia" w:eastAsiaTheme="minorEastAsia"/>
          <w:i/>
          <w:color w:val="FF0000"/>
          <w:sz w:val="32"/>
          <w:szCs w:val="32"/>
        </w:rPr>
      </w:pP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4.71</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45.73</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640" w:firstLineChars="200"/>
        <w:rPr>
          <w:rFonts w:ascii="宋体" w:hAnsi="宋体" w:eastAsia="宋体"/>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4.75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0.66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13.89</w:t>
      </w:r>
      <w:r>
        <w:rPr>
          <w:rFonts w:hint="eastAsia" w:asciiTheme="minorEastAsia" w:hAnsiTheme="minorEastAsia" w:eastAsiaTheme="minorEastAsia"/>
          <w:sz w:val="32"/>
          <w:szCs w:val="32"/>
        </w:rPr>
        <w:t>%，决算数小于预算数的主要原因是</w:t>
      </w:r>
      <w:r>
        <w:rPr>
          <w:rFonts w:hint="eastAsia" w:ascii="宋体" w:hAnsi="宋体" w:eastAsia="宋体"/>
          <w:sz w:val="32"/>
          <w:szCs w:val="32"/>
        </w:rPr>
        <w:t>我园</w:t>
      </w:r>
      <w:r>
        <w:rPr>
          <w:rFonts w:hint="eastAsia" w:ascii="宋体" w:hAnsi="宋体" w:eastAsia="宋体"/>
          <w:sz w:val="32"/>
          <w:szCs w:val="32"/>
          <w:lang w:eastAsia="zh-CN"/>
        </w:rPr>
        <w:t>严格遵守中央八项规定，</w:t>
      </w:r>
      <w:r>
        <w:rPr>
          <w:rFonts w:hint="eastAsia" w:ascii="宋体" w:hAnsi="宋体" w:eastAsia="宋体"/>
          <w:sz w:val="32"/>
          <w:szCs w:val="32"/>
        </w:rPr>
        <w:t>严格三公经费支出的审核，把关和规范三公经费支出程序。</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0.34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106.25</w:t>
      </w:r>
      <w:r>
        <w:rPr>
          <w:rFonts w:hint="eastAsia" w:asciiTheme="minorEastAsia" w:hAnsiTheme="minorEastAsia" w:eastAsiaTheme="minorEastAsia"/>
          <w:sz w:val="32"/>
          <w:szCs w:val="32"/>
        </w:rPr>
        <w:t>%,增长的主要原因是</w:t>
      </w:r>
      <w:r>
        <w:rPr>
          <w:rFonts w:hint="eastAsia" w:ascii="宋体" w:hAnsi="宋体" w:eastAsia="宋体"/>
          <w:sz w:val="32"/>
          <w:szCs w:val="32"/>
          <w:lang w:eastAsia="zh-CN"/>
        </w:rPr>
        <w:t>来我馆学习交流的省内外及各县市区单位增多。</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5.55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4.05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72.97</w:t>
      </w:r>
      <w:r>
        <w:rPr>
          <w:rFonts w:hint="eastAsia" w:asciiTheme="minorEastAsia" w:hAnsiTheme="minorEastAsia" w:eastAsiaTheme="minorEastAsia"/>
          <w:sz w:val="32"/>
          <w:szCs w:val="32"/>
        </w:rPr>
        <w:t>%，决算数小于预算数的主要原因是</w:t>
      </w:r>
      <w:r>
        <w:rPr>
          <w:rFonts w:hint="eastAsia" w:ascii="宋体" w:hAnsi="宋体" w:eastAsia="宋体"/>
          <w:sz w:val="32"/>
          <w:szCs w:val="32"/>
        </w:rPr>
        <w:t>我园较好的落实了中央和市委市政府要求，厉行节约，压缩一般性经费支出，严</w:t>
      </w:r>
      <w:r>
        <w:rPr>
          <w:rFonts w:hint="eastAsia" w:ascii="宋体" w:hAnsi="宋体" w:eastAsia="宋体"/>
          <w:sz w:val="32"/>
          <w:szCs w:val="32"/>
          <w:lang w:eastAsia="zh-CN"/>
        </w:rPr>
        <w:t>控</w:t>
      </w:r>
      <w:r>
        <w:rPr>
          <w:rFonts w:hint="eastAsia" w:ascii="宋体" w:hAnsi="宋体" w:eastAsia="宋体"/>
          <w:sz w:val="32"/>
          <w:szCs w:val="32"/>
        </w:rPr>
        <w:t>三公经费</w:t>
      </w:r>
      <w:r>
        <w:rPr>
          <w:rFonts w:hint="eastAsia" w:ascii="宋体" w:hAnsi="宋体" w:eastAsia="宋体"/>
          <w:sz w:val="32"/>
          <w:szCs w:val="32"/>
          <w:lang w:eastAsia="zh-CN"/>
        </w:rPr>
        <w:t>开支</w:t>
      </w:r>
      <w:r>
        <w:rPr>
          <w:rFonts w:hint="eastAsia" w:ascii="宋体" w:hAnsi="宋体" w:eastAsia="宋体"/>
          <w:sz w:val="32"/>
          <w:szCs w:val="32"/>
        </w:rPr>
        <w:t>。</w:t>
      </w:r>
      <w:r>
        <w:rPr>
          <w:rFonts w:hint="eastAsia" w:asciiTheme="minorEastAsia" w:hAnsiTheme="minorEastAsia" w:eastAsiaTheme="minorEastAsia"/>
          <w:sz w:val="32"/>
          <w:szCs w:val="32"/>
        </w:rPr>
        <w:t>与上年相比增加</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%,增长的主要原因是</w:t>
      </w:r>
      <w:r>
        <w:rPr>
          <w:rFonts w:hint="eastAsia" w:ascii="宋体" w:hAnsi="宋体" w:eastAsia="宋体"/>
          <w:sz w:val="32"/>
          <w:szCs w:val="32"/>
          <w:lang w:eastAsia="zh-CN"/>
        </w:rPr>
        <w:t>由于车辆老化维修费用有所增加</w:t>
      </w:r>
      <w:r>
        <w:rPr>
          <w:rFonts w:hint="eastAsia" w:asciiTheme="minorEastAsia" w:hAnsiTheme="minorEastAsia" w:eastAsiaTheme="minorEastAsia"/>
          <w:sz w:val="32"/>
          <w:szCs w:val="32"/>
        </w:rPr>
        <w:t>。</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0.66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14.01</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4.05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85.99</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0.66</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接待湘南起义将帅后代来郴及兄弟省市、各县市区来我馆考察学习交流</w:t>
      </w:r>
      <w:r>
        <w:rPr>
          <w:rFonts w:hint="eastAsia" w:asciiTheme="minorEastAsia" w:hAnsiTheme="minorEastAsia" w:eastAsiaTheme="minorEastAsia"/>
          <w:sz w:val="32"/>
          <w:szCs w:val="32"/>
        </w:rPr>
        <w:t>发生的接待支出。</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4.05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4.05</w:t>
      </w:r>
      <w:r>
        <w:rPr>
          <w:rFonts w:hint="eastAsia" w:asciiTheme="minorEastAsia" w:hAnsiTheme="minorEastAsia"/>
          <w:sz w:val="32"/>
          <w:szCs w:val="32"/>
        </w:rPr>
        <w:t>万元，主要是</w:t>
      </w:r>
      <w:r>
        <w:rPr>
          <w:rFonts w:hint="eastAsia" w:asciiTheme="minorEastAsia" w:hAnsiTheme="minorEastAsia"/>
          <w:sz w:val="32"/>
          <w:szCs w:val="32"/>
          <w:lang w:eastAsia="zh-CN"/>
        </w:rPr>
        <w:t>公务用车燃油费、保险费、车辆维修保养费等</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ind w:firstLine="800" w:firstLineChars="250"/>
        <w:rPr>
          <w:rFonts w:hint="eastAsia" w:cs="黑体" w:asciiTheme="minorEastAsia" w:hAnsiTheme="minorEastAsia"/>
          <w:i/>
          <w:color w:val="FF0000"/>
          <w:kern w:val="0"/>
          <w:sz w:val="32"/>
          <w:szCs w:val="32"/>
        </w:rPr>
      </w:pPr>
    </w:p>
    <w:p>
      <w:pPr>
        <w:pStyle w:val="1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 xml:space="preserve">     2020年度</w:t>
      </w:r>
      <w:r>
        <w:rPr>
          <w:rFonts w:hint="eastAsia" w:asciiTheme="minorEastAsia" w:hAnsiTheme="minorEastAsia" w:eastAsiaTheme="minorEastAsia"/>
          <w:sz w:val="32"/>
          <w:szCs w:val="32"/>
          <w:lang w:eastAsia="zh-CN"/>
        </w:rPr>
        <w:t>本单位无政府性基金收支。</w:t>
      </w:r>
    </w:p>
    <w:p>
      <w:pPr>
        <w:pStyle w:val="10"/>
        <w:rPr>
          <w:rFonts w:hint="eastAsia" w:asciiTheme="minorEastAsia" w:hAnsiTheme="minorEastAsia" w:eastAsiaTheme="minorEastAsia"/>
          <w:sz w:val="32"/>
          <w:szCs w:val="32"/>
          <w:lang w:eastAsia="zh-CN"/>
        </w:rPr>
      </w:pPr>
    </w:p>
    <w:p>
      <w:pPr>
        <w:pStyle w:val="10"/>
        <w:rPr>
          <w:rFonts w:hAnsi="黑体"/>
          <w:b/>
          <w:sz w:val="32"/>
          <w:szCs w:val="32"/>
        </w:rPr>
      </w:pPr>
      <w:r>
        <w:rPr>
          <w:rFonts w:hint="eastAsia" w:hAnsi="黑体"/>
          <w:b/>
          <w:sz w:val="32"/>
          <w:szCs w:val="32"/>
        </w:rPr>
        <w:t>九、关于机关运行经费支出说明</w:t>
      </w:r>
    </w:p>
    <w:p>
      <w:pPr>
        <w:ind w:firstLine="640" w:firstLineChars="200"/>
        <w:rPr>
          <w:rFonts w:hint="eastAsia" w:ascii="宋体" w:hAnsi="宋体" w:cs="黑体"/>
          <w:color w:val="000000"/>
          <w:kern w:val="0"/>
          <w:sz w:val="32"/>
          <w:szCs w:val="32"/>
        </w:rPr>
      </w:pPr>
      <w:r>
        <w:rPr>
          <w:rFonts w:hint="eastAsia" w:hAnsi="黑体"/>
          <w:b/>
          <w:sz w:val="32"/>
          <w:szCs w:val="32"/>
          <w:lang w:val="en-US" w:eastAsia="zh-CN"/>
        </w:rPr>
        <w:t xml:space="preserve"> </w:t>
      </w:r>
      <w:r>
        <w:rPr>
          <w:rFonts w:hint="eastAsia" w:ascii="宋体" w:hAnsi="宋体" w:cs="黑体"/>
          <w:color w:val="000000"/>
          <w:kern w:val="0"/>
          <w:sz w:val="32"/>
          <w:szCs w:val="32"/>
        </w:rPr>
        <w:t>我单位为财政差额拨款事业单位，本年度无机关运行经费支出。</w:t>
      </w:r>
    </w:p>
    <w:p>
      <w:pPr>
        <w:ind w:firstLine="640" w:firstLineChars="200"/>
        <w:rPr>
          <w:rFonts w:hint="eastAsia" w:ascii="宋体" w:hAnsi="宋体" w:cs="黑体"/>
          <w:color w:val="000000"/>
          <w:kern w:val="0"/>
          <w:sz w:val="32"/>
          <w:szCs w:val="32"/>
        </w:rPr>
      </w:pPr>
    </w:p>
    <w:p>
      <w:pPr>
        <w:pStyle w:val="10"/>
        <w:rPr>
          <w:rFonts w:hAnsi="黑体"/>
          <w:b/>
          <w:sz w:val="32"/>
          <w:szCs w:val="32"/>
        </w:rPr>
      </w:pPr>
      <w:r>
        <w:rPr>
          <w:rFonts w:hint="eastAsia" w:hAnsi="黑体"/>
          <w:b/>
          <w:sz w:val="32"/>
          <w:szCs w:val="32"/>
        </w:rPr>
        <w:t>十、一般性支出情况</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0.54</w:t>
      </w:r>
      <w:r>
        <w:rPr>
          <w:rFonts w:hint="eastAsia" w:asciiTheme="minorEastAsia" w:hAnsiTheme="minorEastAsia" w:eastAsiaTheme="minorEastAsia"/>
          <w:sz w:val="32"/>
          <w:szCs w:val="32"/>
        </w:rPr>
        <w:t>万元，用于开展</w:t>
      </w:r>
      <w:r>
        <w:rPr>
          <w:rFonts w:hint="eastAsia" w:cs="黑体"/>
          <w:color w:val="000000"/>
          <w:sz w:val="32"/>
          <w:szCs w:val="32"/>
          <w:lang w:val="en-US" w:eastAsia="zh-CN"/>
        </w:rPr>
        <w:t>湘南起义纪念馆、陈家大屋旧址消防员持证上岗</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人，内容为</w:t>
      </w:r>
      <w:r>
        <w:rPr>
          <w:rFonts w:hint="eastAsia" w:cs="黑体"/>
          <w:color w:val="000000"/>
          <w:sz w:val="32"/>
          <w:szCs w:val="32"/>
          <w:lang w:val="en-US" w:eastAsia="zh-CN"/>
        </w:rPr>
        <w:t>郴州市中级消防设施操作员</w:t>
      </w:r>
      <w:r>
        <w:rPr>
          <w:rFonts w:hint="eastAsia" w:asciiTheme="minorEastAsia" w:hAnsiTheme="minorEastAsia" w:eastAsiaTheme="minorEastAsia"/>
          <w:sz w:val="32"/>
          <w:szCs w:val="32"/>
        </w:rPr>
        <w:t>培训</w:t>
      </w:r>
      <w:r>
        <w:rPr>
          <w:rFonts w:hint="eastAsia" w:asciiTheme="minorEastAsia" w:hAnsiTheme="minorEastAsia" w:eastAsiaTheme="minorEastAsia"/>
          <w:sz w:val="32"/>
          <w:szCs w:val="32"/>
          <w:lang w:eastAsia="zh-CN"/>
        </w:rPr>
        <w:t>。</w:t>
      </w:r>
    </w:p>
    <w:p>
      <w:pPr>
        <w:pStyle w:val="10"/>
        <w:ind w:firstLine="640" w:firstLineChars="200"/>
        <w:rPr>
          <w:rFonts w:hint="eastAsia" w:asciiTheme="minorEastAsia" w:hAnsiTheme="minorEastAsia" w:eastAsiaTheme="minorEastAsia"/>
          <w:sz w:val="32"/>
          <w:szCs w:val="32"/>
          <w:lang w:eastAsia="zh-CN"/>
        </w:rPr>
      </w:pP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宋体" w:hAnsi="宋体" w:cs="黑体"/>
          <w:color w:val="000000"/>
          <w:kern w:val="0"/>
          <w:sz w:val="32"/>
          <w:szCs w:val="32"/>
        </w:rPr>
        <w:t>本部门</w:t>
      </w:r>
      <w:r>
        <w:rPr>
          <w:rFonts w:ascii="宋体" w:hAnsi="宋体" w:cs="黑体"/>
          <w:color w:val="000000"/>
          <w:kern w:val="0"/>
          <w:sz w:val="32"/>
          <w:szCs w:val="32"/>
        </w:rPr>
        <w:t>20</w:t>
      </w:r>
      <w:r>
        <w:rPr>
          <w:rFonts w:hint="eastAsia" w:ascii="宋体" w:hAnsi="宋体" w:cs="黑体"/>
          <w:color w:val="000000"/>
          <w:kern w:val="0"/>
          <w:sz w:val="32"/>
          <w:szCs w:val="32"/>
          <w:lang w:val="en-US" w:eastAsia="zh-CN"/>
        </w:rPr>
        <w:t>20</w:t>
      </w:r>
      <w:r>
        <w:rPr>
          <w:rFonts w:hint="eastAsia" w:ascii="宋体" w:hAnsi="宋体" w:cs="黑体"/>
          <w:color w:val="000000"/>
          <w:kern w:val="0"/>
          <w:sz w:val="32"/>
          <w:szCs w:val="32"/>
        </w:rPr>
        <w:t>年度政府采购支出总额</w:t>
      </w:r>
      <w:r>
        <w:rPr>
          <w:rFonts w:hint="eastAsia" w:ascii="宋体" w:hAnsi="宋体" w:cs="黑体"/>
          <w:color w:val="000000"/>
          <w:kern w:val="0"/>
          <w:sz w:val="32"/>
          <w:szCs w:val="32"/>
          <w:lang w:val="en-US" w:eastAsia="zh-CN"/>
        </w:rPr>
        <w:t>156.38</w:t>
      </w:r>
      <w:r>
        <w:rPr>
          <w:rFonts w:hint="eastAsia" w:ascii="宋体" w:hAnsi="宋体" w:cs="黑体"/>
          <w:color w:val="000000"/>
          <w:kern w:val="0"/>
          <w:sz w:val="32"/>
          <w:szCs w:val="32"/>
        </w:rPr>
        <w:t>万元，</w:t>
      </w:r>
      <w:r>
        <w:rPr>
          <w:rFonts w:hint="eastAsia" w:asciiTheme="minorEastAsia" w:hAnsiTheme="minorEastAsia" w:eastAsiaTheme="minorEastAsia"/>
          <w:sz w:val="32"/>
          <w:szCs w:val="32"/>
        </w:rPr>
        <w:t>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156.38</w:t>
      </w:r>
      <w:bookmarkStart w:id="3" w:name="_GoBack"/>
      <w:bookmarkEnd w:id="3"/>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ind w:firstLine="640" w:firstLineChars="200"/>
        <w:rPr>
          <w:rFonts w:hint="eastAsia" w:ascii="宋体" w:hAnsi="宋体" w:cs="黑体"/>
          <w:color w:val="000000"/>
          <w:kern w:val="0"/>
          <w:sz w:val="32"/>
          <w:szCs w:val="32"/>
        </w:rPr>
      </w:pP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宋体" w:hAnsi="宋体" w:cs="黑体"/>
          <w:color w:val="000000"/>
          <w:kern w:val="0"/>
          <w:sz w:val="32"/>
          <w:szCs w:val="32"/>
        </w:rPr>
      </w:pPr>
      <w:r>
        <w:rPr>
          <w:rFonts w:hint="eastAsia" w:ascii="宋体" w:hAnsi="宋体" w:cs="黑体"/>
          <w:color w:val="000000"/>
          <w:kern w:val="0"/>
          <w:sz w:val="32"/>
          <w:szCs w:val="32"/>
        </w:rPr>
        <w:t>截至</w:t>
      </w:r>
      <w:r>
        <w:rPr>
          <w:rFonts w:ascii="宋体" w:hAnsi="宋体" w:cs="黑体"/>
          <w:color w:val="000000"/>
          <w:kern w:val="0"/>
          <w:sz w:val="32"/>
          <w:szCs w:val="32"/>
        </w:rPr>
        <w:t>20</w:t>
      </w:r>
      <w:r>
        <w:rPr>
          <w:rFonts w:hint="eastAsia" w:ascii="宋体" w:hAnsi="宋体" w:cs="黑体"/>
          <w:color w:val="000000"/>
          <w:kern w:val="0"/>
          <w:sz w:val="32"/>
          <w:szCs w:val="32"/>
          <w:lang w:val="en-US" w:eastAsia="zh-CN"/>
        </w:rPr>
        <w:t>20</w:t>
      </w:r>
      <w:r>
        <w:rPr>
          <w:rFonts w:hint="eastAsia" w:ascii="宋体" w:hAnsi="宋体" w:cs="黑体"/>
          <w:color w:val="000000"/>
          <w:kern w:val="0"/>
          <w:sz w:val="32"/>
          <w:szCs w:val="32"/>
        </w:rPr>
        <w:t>年</w:t>
      </w:r>
      <w:r>
        <w:rPr>
          <w:rFonts w:ascii="宋体" w:hAnsi="宋体" w:cs="黑体"/>
          <w:color w:val="000000"/>
          <w:kern w:val="0"/>
          <w:sz w:val="32"/>
          <w:szCs w:val="32"/>
        </w:rPr>
        <w:t>12</w:t>
      </w:r>
      <w:r>
        <w:rPr>
          <w:rFonts w:hint="eastAsia" w:ascii="宋体" w:hAnsi="宋体" w:cs="黑体"/>
          <w:color w:val="000000"/>
          <w:kern w:val="0"/>
          <w:sz w:val="32"/>
          <w:szCs w:val="32"/>
        </w:rPr>
        <w:t>月</w:t>
      </w:r>
      <w:r>
        <w:rPr>
          <w:rFonts w:ascii="宋体" w:hAnsi="宋体" w:cs="黑体"/>
          <w:color w:val="000000"/>
          <w:kern w:val="0"/>
          <w:sz w:val="32"/>
          <w:szCs w:val="32"/>
        </w:rPr>
        <w:t>31</w:t>
      </w:r>
      <w:r>
        <w:rPr>
          <w:rFonts w:hint="eastAsia" w:ascii="宋体" w:hAnsi="宋体" w:cs="黑体"/>
          <w:color w:val="000000"/>
          <w:kern w:val="0"/>
          <w:sz w:val="32"/>
          <w:szCs w:val="32"/>
        </w:rPr>
        <w:t>日，本单位共有车辆</w:t>
      </w:r>
      <w:r>
        <w:rPr>
          <w:rFonts w:hint="eastAsia" w:ascii="宋体" w:hAnsi="宋体" w:cs="黑体"/>
          <w:color w:val="000000"/>
          <w:kern w:val="0"/>
          <w:sz w:val="32"/>
          <w:szCs w:val="32"/>
          <w:lang w:val="en-US" w:eastAsia="zh-CN"/>
        </w:rPr>
        <w:t>2</w:t>
      </w:r>
      <w:r>
        <w:rPr>
          <w:rFonts w:hint="eastAsia" w:ascii="宋体" w:hAnsi="宋体" w:cs="黑体"/>
          <w:color w:val="000000"/>
          <w:kern w:val="0"/>
          <w:sz w:val="32"/>
          <w:szCs w:val="32"/>
        </w:rPr>
        <w:t>辆，其中，特种专业技术用车森林防火抗旱专用洒水车</w:t>
      </w:r>
      <w:r>
        <w:rPr>
          <w:rFonts w:ascii="宋体" w:hAnsi="宋体" w:cs="黑体"/>
          <w:color w:val="000000"/>
          <w:kern w:val="0"/>
          <w:sz w:val="32"/>
          <w:szCs w:val="32"/>
        </w:rPr>
        <w:t>1</w:t>
      </w:r>
      <w:r>
        <w:rPr>
          <w:rFonts w:hint="eastAsia" w:ascii="宋体" w:hAnsi="宋体" w:cs="黑体"/>
          <w:color w:val="000000"/>
          <w:kern w:val="0"/>
          <w:sz w:val="32"/>
          <w:szCs w:val="32"/>
        </w:rPr>
        <w:t>辆、其他用车</w:t>
      </w:r>
      <w:r>
        <w:rPr>
          <w:rFonts w:hint="eastAsia" w:ascii="宋体" w:hAnsi="宋体" w:cs="黑体"/>
          <w:color w:val="000000"/>
          <w:kern w:val="0"/>
          <w:sz w:val="32"/>
          <w:szCs w:val="32"/>
          <w:lang w:val="en-US" w:eastAsia="zh-CN"/>
        </w:rPr>
        <w:t>1</w:t>
      </w:r>
      <w:r>
        <w:rPr>
          <w:rFonts w:hint="eastAsia" w:ascii="宋体" w:hAnsi="宋体" w:cs="黑体"/>
          <w:color w:val="000000"/>
          <w:kern w:val="0"/>
          <w:sz w:val="32"/>
          <w:szCs w:val="32"/>
        </w:rPr>
        <w:t>辆，其他用车主要是生产用皮卡车</w:t>
      </w:r>
      <w:r>
        <w:rPr>
          <w:rFonts w:ascii="宋体" w:hAnsi="宋体" w:cs="黑体"/>
          <w:color w:val="000000"/>
          <w:kern w:val="0"/>
          <w:sz w:val="32"/>
          <w:szCs w:val="32"/>
        </w:rPr>
        <w:t>1</w:t>
      </w:r>
      <w:r>
        <w:rPr>
          <w:rFonts w:hint="eastAsia" w:ascii="宋体" w:hAnsi="宋体" w:cs="黑体"/>
          <w:color w:val="000000"/>
          <w:kern w:val="0"/>
          <w:sz w:val="32"/>
          <w:szCs w:val="32"/>
        </w:rPr>
        <w:t>辆。单位价值</w:t>
      </w:r>
      <w:r>
        <w:rPr>
          <w:rFonts w:ascii="宋体" w:hAnsi="宋体" w:cs="黑体"/>
          <w:color w:val="000000"/>
          <w:kern w:val="0"/>
          <w:sz w:val="32"/>
          <w:szCs w:val="32"/>
        </w:rPr>
        <w:t>50</w:t>
      </w:r>
      <w:r>
        <w:rPr>
          <w:rFonts w:hint="eastAsia" w:ascii="宋体" w:hAnsi="宋体" w:cs="黑体"/>
          <w:color w:val="000000"/>
          <w:kern w:val="0"/>
          <w:sz w:val="32"/>
          <w:szCs w:val="32"/>
        </w:rPr>
        <w:t>万元以上通用设备</w:t>
      </w:r>
      <w:r>
        <w:rPr>
          <w:rFonts w:ascii="宋体" w:cs="黑体"/>
          <w:color w:val="000000"/>
          <w:kern w:val="0"/>
          <w:sz w:val="32"/>
          <w:szCs w:val="32"/>
        </w:rPr>
        <w:t>0</w:t>
      </w:r>
      <w:r>
        <w:rPr>
          <w:rFonts w:hint="eastAsia" w:ascii="宋体" w:hAnsi="宋体" w:cs="黑体"/>
          <w:color w:val="000000"/>
          <w:kern w:val="0"/>
          <w:sz w:val="32"/>
          <w:szCs w:val="32"/>
        </w:rPr>
        <w:t>台（套），单位价值</w:t>
      </w:r>
      <w:r>
        <w:rPr>
          <w:rFonts w:ascii="宋体" w:hAnsi="宋体" w:cs="黑体"/>
          <w:color w:val="000000"/>
          <w:kern w:val="0"/>
          <w:sz w:val="32"/>
          <w:szCs w:val="32"/>
        </w:rPr>
        <w:t>100</w:t>
      </w:r>
      <w:r>
        <w:rPr>
          <w:rFonts w:hint="eastAsia" w:ascii="宋体" w:hAnsi="宋体" w:cs="黑体"/>
          <w:color w:val="000000"/>
          <w:kern w:val="0"/>
          <w:sz w:val="32"/>
          <w:szCs w:val="32"/>
        </w:rPr>
        <w:t>万元以上专用设备</w:t>
      </w:r>
      <w:r>
        <w:rPr>
          <w:rFonts w:ascii="宋体" w:cs="黑体"/>
          <w:color w:val="000000"/>
          <w:kern w:val="0"/>
          <w:sz w:val="32"/>
          <w:szCs w:val="32"/>
        </w:rPr>
        <w:t>0</w:t>
      </w:r>
      <w:r>
        <w:rPr>
          <w:rFonts w:hint="eastAsia" w:ascii="宋体" w:hAnsi="宋体" w:cs="黑体"/>
          <w:color w:val="000000"/>
          <w:kern w:val="0"/>
          <w:sz w:val="32"/>
          <w:szCs w:val="32"/>
        </w:rPr>
        <w:t>台（套）。</w:t>
      </w:r>
    </w:p>
    <w:p>
      <w:pPr>
        <w:pStyle w:val="10"/>
        <w:ind w:firstLine="640" w:firstLineChars="200"/>
        <w:rPr>
          <w:rFonts w:hint="eastAsia" w:ascii="宋体" w:hAnsi="宋体" w:cs="黑体"/>
          <w:color w:val="000000"/>
          <w:kern w:val="0"/>
          <w:sz w:val="32"/>
          <w:szCs w:val="32"/>
        </w:rPr>
      </w:pP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ascii="宋体" w:hAnsi="宋体" w:eastAsia="宋体"/>
          <w:sz w:val="32"/>
          <w:szCs w:val="32"/>
        </w:rPr>
      </w:pPr>
      <w:r>
        <w:rPr>
          <w:rFonts w:ascii="宋体" w:hAnsi="宋体" w:eastAsia="宋体"/>
          <w:sz w:val="32"/>
          <w:szCs w:val="32"/>
        </w:rPr>
        <w:t>20</w:t>
      </w:r>
      <w:r>
        <w:rPr>
          <w:rFonts w:hint="eastAsia" w:ascii="宋体" w:hAnsi="宋体" w:eastAsia="宋体"/>
          <w:sz w:val="32"/>
          <w:szCs w:val="32"/>
          <w:lang w:val="en-US" w:eastAsia="zh-CN"/>
        </w:rPr>
        <w:t>20</w:t>
      </w:r>
      <w:r>
        <w:rPr>
          <w:rFonts w:hint="eastAsia" w:ascii="宋体" w:hAnsi="宋体" w:eastAsia="宋体"/>
          <w:sz w:val="32"/>
          <w:szCs w:val="32"/>
        </w:rPr>
        <w:t>年，在市委、市政府的高度重视和市文化旅游广电体育局的正确领导下，郴州市烈士公园（湘南起义纪念馆）以爱国主义宣教为重点，坚持“服务党委政府，服务社会大众”两大方向，扎实推进纪念馆爱国主义教育基地免费开放、未成年人思想道德教育等工作，不断推动红色文化旅游发展，较好地发挥了作为爱国主义教育基地平台开展广泛宣传、展示先进文化的作用，圆满完成了各项工作任务，履职履责效益情况较好。</w:t>
      </w:r>
    </w:p>
    <w:p>
      <w:pPr>
        <w:pStyle w:val="10"/>
        <w:rPr>
          <w:rFonts w:hint="eastAsia" w:asciiTheme="minorEastAsia" w:hAnsiTheme="minorEastAsia" w:eastAsiaTheme="minorEastAsia"/>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numPr>
          <w:ilvl w:val="0"/>
          <w:numId w:val="3"/>
        </w:numPr>
        <w:ind w:firstLine="640" w:firstLineChars="200"/>
        <w:jc w:val="left"/>
        <w:rPr>
          <w:rFonts w:hint="default" w:cs="黑体" w:asciiTheme="minorEastAsia" w:hAnsiTheme="minorEastAsia"/>
          <w:color w:val="000000"/>
          <w:kern w:val="0"/>
          <w:sz w:val="32"/>
          <w:szCs w:val="32"/>
          <w:lang w:val="en-US" w:eastAsia="zh-CN"/>
        </w:rPr>
      </w:pPr>
      <w:r>
        <w:rPr>
          <w:rFonts w:hint="default"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lang w:val="en-US" w:eastAsia="zh-CN"/>
        </w:rPr>
        <w:t>三公”经费：纳入财政预决算管理的“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numPr>
          <w:ilvl w:val="0"/>
          <w:numId w:val="3"/>
        </w:numPr>
        <w:ind w:left="0" w:leftChars="0"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机关运行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它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firstLine="880" w:firstLineChars="200"/>
        <w:jc w:val="center"/>
        <w:rPr>
          <w:rFonts w:eastAsia="黑体"/>
          <w:sz w:val="44"/>
          <w:szCs w:val="44"/>
          <w:lang w:val="en-US"/>
        </w:rPr>
      </w:pPr>
    </w:p>
    <w:p>
      <w:pPr>
        <w:keepNext w:val="0"/>
        <w:keepLines w:val="0"/>
        <w:widowControl w:val="0"/>
        <w:suppressLineNumbers w:val="0"/>
        <w:spacing w:before="0" w:beforeAutospacing="0" w:after="0" w:afterAutospacing="0"/>
        <w:ind w:left="0" w:right="0" w:firstLine="880" w:firstLineChars="200"/>
        <w:jc w:val="center"/>
        <w:rPr>
          <w:rFonts w:eastAsia="黑体"/>
          <w:sz w:val="44"/>
          <w:szCs w:val="44"/>
          <w:lang w:val="en-US"/>
        </w:rPr>
      </w:pPr>
    </w:p>
    <w:p>
      <w:pPr>
        <w:keepNext w:val="0"/>
        <w:keepLines w:val="0"/>
        <w:widowControl w:val="0"/>
        <w:suppressLineNumbers w:val="0"/>
        <w:spacing w:before="0" w:beforeAutospacing="0" w:after="0" w:afterAutospacing="0"/>
        <w:ind w:left="0" w:right="0" w:firstLine="880" w:firstLineChars="200"/>
        <w:jc w:val="center"/>
        <w:rPr>
          <w:rFonts w:eastAsia="黑体"/>
          <w:sz w:val="44"/>
          <w:szCs w:val="44"/>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jc w:val="center"/>
        <w:rPr>
          <w:rFonts w:eastAsia="黑体"/>
          <w:sz w:val="32"/>
          <w:szCs w:val="32"/>
          <w:lang w:val="en-US"/>
        </w:rPr>
      </w:pPr>
    </w:p>
    <w:p>
      <w:pPr>
        <w:keepNext w:val="0"/>
        <w:keepLines w:val="0"/>
        <w:widowControl w:val="0"/>
        <w:suppressLineNumbers w:val="0"/>
        <w:spacing w:before="0" w:beforeAutospacing="0" w:after="0" w:afterAutospacing="0"/>
        <w:ind w:left="0" w:right="0" w:firstLine="720" w:firstLineChars="200"/>
        <w:jc w:val="center"/>
        <w:rPr>
          <w:rFonts w:hint="eastAsia" w:ascii="Times New Roman" w:hAnsi="Times New Roman" w:eastAsia="黑体" w:cs="黑体"/>
          <w:kern w:val="2"/>
          <w:sz w:val="36"/>
          <w:szCs w:val="36"/>
          <w:lang w:val="en-US" w:eastAsia="zh-CN" w:bidi="ar"/>
        </w:rPr>
      </w:pPr>
    </w:p>
    <w:p>
      <w:pPr>
        <w:keepNext w:val="0"/>
        <w:keepLines w:val="0"/>
        <w:widowControl w:val="0"/>
        <w:suppressLineNumbers w:val="0"/>
        <w:spacing w:before="0" w:beforeAutospacing="0" w:after="0" w:afterAutospacing="0"/>
        <w:ind w:left="0" w:right="0" w:firstLine="720" w:firstLineChars="200"/>
        <w:jc w:val="center"/>
        <w:rPr>
          <w:rFonts w:hint="eastAsia" w:ascii="Times New Roman" w:hAnsi="Times New Roman" w:eastAsia="黑体" w:cs="黑体"/>
          <w:kern w:val="2"/>
          <w:sz w:val="36"/>
          <w:szCs w:val="36"/>
          <w:lang w:val="en-US" w:eastAsia="zh-CN" w:bidi="ar"/>
        </w:rPr>
      </w:pPr>
    </w:p>
    <w:p>
      <w:pPr>
        <w:keepNext w:val="0"/>
        <w:keepLines w:val="0"/>
        <w:widowControl w:val="0"/>
        <w:suppressLineNumbers w:val="0"/>
        <w:spacing w:before="0" w:beforeAutospacing="0" w:after="0" w:afterAutospacing="0"/>
        <w:ind w:left="0" w:right="0" w:firstLine="720" w:firstLineChars="200"/>
        <w:jc w:val="center"/>
        <w:rPr>
          <w:rFonts w:hint="eastAsia" w:ascii="Times New Roman" w:hAnsi="Times New Roman" w:eastAsia="黑体" w:cs="黑体"/>
          <w:kern w:val="2"/>
          <w:sz w:val="36"/>
          <w:szCs w:val="36"/>
          <w:lang w:val="en-US" w:eastAsia="zh-CN" w:bidi="ar"/>
        </w:rPr>
      </w:pPr>
    </w:p>
    <w:p>
      <w:pPr>
        <w:keepNext w:val="0"/>
        <w:keepLines w:val="0"/>
        <w:widowControl w:val="0"/>
        <w:suppressLineNumbers w:val="0"/>
        <w:spacing w:before="0" w:beforeAutospacing="0" w:after="0" w:afterAutospacing="0"/>
        <w:ind w:left="0" w:right="0" w:firstLine="720" w:firstLineChars="200"/>
        <w:jc w:val="center"/>
        <w:rPr>
          <w:rFonts w:eastAsia="黑体"/>
          <w:sz w:val="36"/>
          <w:szCs w:val="36"/>
          <w:lang w:val="en-US"/>
        </w:rPr>
      </w:pPr>
      <w:r>
        <w:rPr>
          <w:rFonts w:hint="eastAsia" w:ascii="Times New Roman" w:hAnsi="Times New Roman" w:eastAsia="黑体" w:cs="黑体"/>
          <w:kern w:val="2"/>
          <w:sz w:val="36"/>
          <w:szCs w:val="36"/>
          <w:lang w:val="en-US" w:eastAsia="zh-CN" w:bidi="ar"/>
        </w:rPr>
        <w:t>单位名称（盖章）：</w:t>
      </w:r>
      <w:r>
        <w:rPr>
          <w:rFonts w:hint="eastAsia" w:ascii="黑体" w:hAnsi="黑体" w:eastAsia="黑体" w:cs="黑体"/>
          <w:kern w:val="0"/>
          <w:sz w:val="36"/>
          <w:szCs w:val="36"/>
          <w:lang w:val="en-US" w:eastAsia="zh-CN" w:bidi="ar"/>
        </w:rPr>
        <w:t>郴州市烈士公园(湘南起义纪念馆)</w:t>
      </w:r>
    </w:p>
    <w:p>
      <w:pPr>
        <w:keepNext w:val="0"/>
        <w:keepLines w:val="0"/>
        <w:widowControl w:val="0"/>
        <w:suppressLineNumbers w:val="0"/>
        <w:spacing w:before="0" w:beforeAutospacing="0" w:after="0" w:afterAutospacing="0"/>
        <w:ind w:left="0" w:right="0"/>
        <w:jc w:val="both"/>
        <w:rPr>
          <w:rFonts w:eastAsia="黑体"/>
          <w:sz w:val="32"/>
          <w:szCs w:val="32"/>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一、基本情况</w:t>
      </w: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r>
        <w:rPr>
          <w:rFonts w:hint="eastAsia" w:ascii="Times New Roman" w:hAnsi="Times New Roman" w:eastAsia="楷体_GB2312" w:cs="楷体_GB2312"/>
          <w:b/>
          <w:bCs w:val="0"/>
          <w:kern w:val="2"/>
          <w:sz w:val="30"/>
          <w:szCs w:val="30"/>
          <w:lang w:val="en-US" w:eastAsia="zh-CN" w:bidi="ar"/>
        </w:rPr>
        <w:t>（一）单位基本情况</w:t>
      </w:r>
    </w:p>
    <w:p>
      <w:pPr>
        <w:keepNext w:val="0"/>
        <w:keepLines w:val="0"/>
        <w:widowControl w:val="0"/>
        <w:suppressLineNumbers w:val="0"/>
        <w:snapToGrid w:val="0"/>
        <w:spacing w:before="0" w:beforeAutospacing="0" w:after="0" w:afterAutospacing="0" w:line="520" w:lineRule="exact"/>
        <w:ind w:left="0" w:right="0" w:firstLine="560" w:firstLineChars="200"/>
        <w:jc w:val="both"/>
        <w:rPr>
          <w:rFonts w:hint="eastAsia" w:ascii="仿宋" w:hAnsi="仿宋" w:eastAsia="仿宋" w:cs="仿宋"/>
          <w:b/>
          <w:sz w:val="28"/>
          <w:szCs w:val="24"/>
          <w:lang w:val="en-US"/>
        </w:rPr>
      </w:pPr>
      <w:r>
        <w:rPr>
          <w:rFonts w:hint="eastAsia" w:ascii="仿宋" w:hAnsi="仿宋" w:eastAsia="仿宋" w:cs="仿宋"/>
          <w:b/>
          <w:kern w:val="2"/>
          <w:sz w:val="28"/>
          <w:szCs w:val="24"/>
          <w:lang w:val="en-US" w:eastAsia="zh-CN" w:bidi="ar"/>
        </w:rPr>
        <w:t>1、主要职能</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eastAsia="仿宋_GB2312"/>
          <w:color w:val="000000"/>
          <w:spacing w:val="-2"/>
          <w:sz w:val="30"/>
          <w:szCs w:val="30"/>
          <w:shd w:val="clear" w:fill="FFFFFF"/>
          <w:lang w:val="en-US"/>
        </w:rPr>
      </w:pPr>
      <w:r>
        <w:rPr>
          <w:rFonts w:hint="eastAsia" w:ascii="仿宋" w:hAnsi="仿宋" w:eastAsia="仿宋" w:cs="仿宋"/>
          <w:kern w:val="2"/>
          <w:sz w:val="28"/>
          <w:szCs w:val="24"/>
          <w:lang w:val="en-US" w:eastAsia="zh-CN" w:bidi="ar"/>
        </w:rPr>
        <w:t>郴州市烈士公园（湘南起义纪念馆），属郴州市文化旅游广电体育局二级机构，公益一类财政差额拨款事业单位。主要</w:t>
      </w:r>
      <w:r>
        <w:rPr>
          <w:rFonts w:hint="eastAsia" w:ascii="仿宋" w:hAnsi="仿宋" w:eastAsia="仿宋" w:cs="仿宋"/>
          <w:kern w:val="2"/>
          <w:sz w:val="28"/>
          <w:szCs w:val="24"/>
          <w:lang w:val="zh-CN" w:eastAsia="zh-CN" w:bidi="ar"/>
        </w:rPr>
        <w:t>负责承担烈士公园的基础设施建设管理、园林绿化管护、森林防火和公共服务等工作；参与湘南起义旧址群的保护规划编制；承担湘南起义指挥部旧址不可移动文物的保护、修缮、利用和红色文物收集、保管等工作；承担湘南起义纪念馆的史料收集、挖掘、研究、陈列、展览以及红色文化宣教和培训活动等工作。</w:t>
      </w:r>
    </w:p>
    <w:p>
      <w:pPr>
        <w:keepNext w:val="0"/>
        <w:keepLines w:val="0"/>
        <w:widowControl w:val="0"/>
        <w:suppressLineNumbers w:val="0"/>
        <w:shd w:val="clear" w:fill="FFFFFF"/>
        <w:spacing w:before="0" w:beforeAutospacing="0" w:after="0" w:afterAutospacing="0" w:line="580" w:lineRule="exact"/>
        <w:ind w:left="0" w:right="0" w:firstLine="560" w:firstLineChars="200"/>
        <w:jc w:val="both"/>
        <w:rPr>
          <w:rFonts w:hint="eastAsia" w:ascii="仿宋" w:hAnsi="仿宋" w:eastAsia="仿宋" w:cs="仿宋"/>
          <w:b/>
          <w:sz w:val="28"/>
          <w:szCs w:val="24"/>
          <w:shd w:val="clear" w:fill="FFFFFF"/>
          <w:lang w:val="en-US"/>
        </w:rPr>
      </w:pPr>
      <w:r>
        <w:rPr>
          <w:rFonts w:hint="eastAsia" w:ascii="仿宋" w:hAnsi="仿宋" w:eastAsia="仿宋" w:cs="仿宋"/>
          <w:b/>
          <w:kern w:val="2"/>
          <w:sz w:val="28"/>
          <w:szCs w:val="24"/>
          <w:shd w:val="clear" w:fill="FFFFFF"/>
          <w:lang w:val="en-US" w:eastAsia="zh-CN" w:bidi="ar"/>
        </w:rPr>
        <w:t>2、人员情况</w:t>
      </w:r>
    </w:p>
    <w:p>
      <w:pPr>
        <w:keepNext w:val="0"/>
        <w:keepLines w:val="0"/>
        <w:widowControl w:val="0"/>
        <w:suppressLineNumbers w:val="0"/>
        <w:spacing w:before="0" w:beforeAutospacing="0" w:after="0" w:afterAutospacing="0" w:line="500" w:lineRule="exact"/>
        <w:ind w:left="0" w:right="0" w:firstLine="560" w:firstLineChars="200"/>
        <w:jc w:val="both"/>
        <w:rPr>
          <w:rFonts w:eastAsia="仿宋_GB2312"/>
          <w:sz w:val="30"/>
          <w:szCs w:val="30"/>
          <w:lang w:val="en-US"/>
        </w:rPr>
      </w:pPr>
      <w:r>
        <w:rPr>
          <w:rFonts w:hint="eastAsia" w:ascii="仿宋" w:hAnsi="仿宋" w:eastAsia="仿宋" w:cs="仿宋"/>
          <w:kern w:val="2"/>
          <w:sz w:val="28"/>
          <w:szCs w:val="24"/>
          <w:lang w:val="en-US" w:eastAsia="zh-CN" w:bidi="ar"/>
        </w:rPr>
        <w:t xml:space="preserve"> </w:t>
      </w:r>
      <w:r>
        <w:rPr>
          <w:rFonts w:hint="eastAsia" w:ascii="仿宋" w:hAnsi="仿宋" w:eastAsia="仿宋" w:cs="仿宋"/>
          <w:kern w:val="2"/>
          <w:sz w:val="28"/>
          <w:szCs w:val="24"/>
          <w:lang w:val="zh-CN" w:eastAsia="zh-CN" w:bidi="ar"/>
        </w:rPr>
        <w:t>现有全额编制数28个，编内实有人数22名。职工总人数52人，其中在职人员33人（全额编制22人，公开招考已入职正在办理入编手续1人，编外退伍军人安置1人，编外聘用人员9人），退休人员19人。</w:t>
      </w:r>
    </w:p>
    <w:p>
      <w:pPr>
        <w:keepNext w:val="0"/>
        <w:keepLines w:val="0"/>
        <w:widowControl w:val="0"/>
        <w:suppressLineNumbers w:val="0"/>
        <w:shd w:val="clear" w:fill="FFFFFF"/>
        <w:spacing w:before="0" w:beforeAutospacing="0" w:after="0" w:afterAutospacing="0" w:line="580" w:lineRule="exact"/>
        <w:ind w:left="0" w:right="0" w:firstLine="560" w:firstLineChars="200"/>
        <w:jc w:val="both"/>
        <w:rPr>
          <w:rFonts w:hint="eastAsia" w:ascii="仿宋" w:hAnsi="仿宋" w:eastAsia="仿宋" w:cs="仿宋"/>
          <w:b/>
          <w:sz w:val="28"/>
          <w:szCs w:val="24"/>
          <w:shd w:val="clear" w:fill="FFFFFF"/>
          <w:lang w:val="en-US"/>
        </w:rPr>
      </w:pPr>
      <w:r>
        <w:rPr>
          <w:rFonts w:hint="eastAsia" w:ascii="仿宋" w:hAnsi="仿宋" w:eastAsia="仿宋" w:cs="仿宋"/>
          <w:b/>
          <w:kern w:val="2"/>
          <w:sz w:val="28"/>
          <w:szCs w:val="24"/>
          <w:shd w:val="clear" w:fill="FFFFFF"/>
          <w:lang w:val="en-US" w:eastAsia="zh-CN" w:bidi="ar"/>
        </w:rPr>
        <w:t>3、机构设置</w:t>
      </w:r>
    </w:p>
    <w:p>
      <w:pPr>
        <w:keepNext w:val="0"/>
        <w:keepLines w:val="0"/>
        <w:widowControl w:val="0"/>
        <w:suppressLineNumbers w:val="0"/>
        <w:adjustRightInd w:val="0"/>
        <w:snapToGrid w:val="0"/>
        <w:spacing w:before="0" w:beforeAutospacing="0" w:after="0" w:afterAutospacing="0" w:line="500" w:lineRule="exact"/>
        <w:ind w:left="0" w:right="0" w:firstLine="560" w:firstLineChars="200"/>
        <w:jc w:val="left"/>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单位内设办公室、财务科、政工人事科、督察办、湘南起义旧址群管理科、规划陈列文物征集研究办、纪念馆宣传科、陈家大屋旧址管理科、基础设施建设科、园林绿化管理科、资产管理科、安保森防办12个内设机构。</w:t>
      </w:r>
    </w:p>
    <w:p>
      <w:pPr>
        <w:keepNext w:val="0"/>
        <w:keepLines w:val="0"/>
        <w:widowControl w:val="0"/>
        <w:suppressLineNumbers w:val="0"/>
        <w:spacing w:before="0" w:beforeAutospacing="0" w:after="0" w:afterAutospacing="0" w:line="580" w:lineRule="exact"/>
        <w:ind w:left="0" w:right="0" w:firstLine="600" w:firstLineChars="200"/>
        <w:jc w:val="both"/>
        <w:rPr>
          <w:rFonts w:eastAsia="楷体_GB2312"/>
          <w:b/>
          <w:bCs w:val="0"/>
          <w:sz w:val="30"/>
          <w:szCs w:val="30"/>
          <w:lang w:val="en-US"/>
        </w:rPr>
      </w:pPr>
      <w:r>
        <w:rPr>
          <w:rFonts w:hint="eastAsia" w:ascii="Times New Roman" w:hAnsi="Times New Roman" w:eastAsia="楷体_GB2312" w:cs="楷体_GB2312"/>
          <w:b/>
          <w:bCs w:val="0"/>
          <w:kern w:val="2"/>
          <w:sz w:val="30"/>
          <w:szCs w:val="30"/>
          <w:lang w:val="en-US" w:eastAsia="zh-CN" w:bidi="ar"/>
        </w:rPr>
        <w:t>（二）部门（单位）年度整体支出绩效目标，市级专项资金绩效目标、其他项目支出（除市级专项资金以外）绩效目标</w:t>
      </w:r>
    </w:p>
    <w:p>
      <w:pPr>
        <w:keepNext w:val="0"/>
        <w:keepLines w:val="0"/>
        <w:widowControl w:val="0"/>
        <w:suppressLineNumbers w:val="0"/>
        <w:snapToGrid w:val="0"/>
        <w:spacing w:before="0" w:beforeAutospacing="0" w:after="0" w:afterAutospacing="0" w:line="520" w:lineRule="exact"/>
        <w:ind w:left="0" w:right="0" w:firstLine="560" w:firstLineChars="200"/>
        <w:jc w:val="both"/>
        <w:rPr>
          <w:rFonts w:hint="eastAsia" w:ascii="仿宋" w:hAnsi="仿宋" w:eastAsia="仿宋" w:cs="仿宋"/>
          <w:b/>
          <w:sz w:val="28"/>
          <w:szCs w:val="24"/>
          <w:lang w:val="en-US"/>
        </w:rPr>
      </w:pPr>
      <w:r>
        <w:rPr>
          <w:rFonts w:hint="eastAsia" w:ascii="仿宋" w:hAnsi="仿宋" w:eastAsia="仿宋" w:cs="仿宋"/>
          <w:b/>
          <w:kern w:val="2"/>
          <w:sz w:val="28"/>
          <w:szCs w:val="24"/>
          <w:lang w:val="en-US" w:eastAsia="zh-CN" w:bidi="ar"/>
        </w:rPr>
        <w:t>2020年度整体支出绩效目标：</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目标1：做好全年1-12月份纪念馆免费对外开放及接待参观工作，全力打造全国爱国主义教育基地；</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目标2：对园区53.34万平方米纪念设施，道路、游道、踏步、广场、公厕等基础设施进行管理和维护；</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目标3：大力发展红色旅游，充分发挥红色文化主题公园作用，年免费接待市民、游客130万人次；</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目标4：做好园区绿化树木的管护、森林防火、保持洁净的环境卫生及市民游客的安全。</w:t>
      </w:r>
    </w:p>
    <w:p>
      <w:pPr>
        <w:keepNext w:val="0"/>
        <w:keepLines w:val="0"/>
        <w:widowControl/>
        <w:suppressLineNumbers w:val="0"/>
        <w:tabs>
          <w:tab w:val="left" w:pos="1333"/>
          <w:tab w:val="left" w:pos="3793"/>
          <w:tab w:val="left" w:pos="5853"/>
        </w:tabs>
        <w:spacing w:before="0" w:beforeAutospacing="0" w:after="0" w:afterAutospacing="0"/>
        <w:ind w:left="0" w:right="0" w:firstLine="560" w:firstLineChars="200"/>
        <w:jc w:val="both"/>
        <w:rPr>
          <w:rFonts w:hint="eastAsia" w:ascii="仿宋" w:hAnsi="仿宋" w:eastAsia="仿宋" w:cs="仿宋"/>
          <w:b/>
          <w:sz w:val="28"/>
          <w:szCs w:val="24"/>
          <w:lang w:val="en-US"/>
        </w:rPr>
      </w:pPr>
      <w:r>
        <w:rPr>
          <w:rFonts w:hint="eastAsia" w:ascii="仿宋" w:hAnsi="仿宋" w:eastAsia="仿宋" w:cs="仿宋"/>
          <w:b/>
          <w:kern w:val="2"/>
          <w:sz w:val="28"/>
          <w:szCs w:val="24"/>
          <w:lang w:val="en-US" w:eastAsia="zh-CN" w:bidi="ar"/>
        </w:rPr>
        <w:t>市级专项资金绩效目标:</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目标1：加强国家重点文物保护单位：郴县苏维埃政府旧址_陈家大屋保护工作，推动红色旅游发展，年游客接待量约30万人次；</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目标2：保障烈士纪念日祭奠先烈活动在9月30日如期举行。</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目标3：做好纪念馆设施设备维修（护）、安保工作，讲解员提升培训等工作，保证湘南起义纪念馆全年免费开放工作正常运行，年接待游客量100万人次；</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目标4：对公园辖区内600余亩范围内的绿地、纪念设施、公共基础设施等进行管护，优质完成管护任务。</w:t>
      </w:r>
    </w:p>
    <w:p>
      <w:pPr>
        <w:pStyle w:val="14"/>
        <w:widowControl/>
        <w:spacing w:line="500" w:lineRule="exact"/>
        <w:ind w:left="0" w:firstLine="600"/>
        <w:rPr>
          <w:rFonts w:hint="default" w:ascii="Times New Roman" w:hAnsi="Times New Roman" w:eastAsia="黑体" w:cs="Times New Roman"/>
          <w:sz w:val="30"/>
          <w:szCs w:val="30"/>
          <w:lang w:val="en-US"/>
        </w:rPr>
      </w:pPr>
      <w:r>
        <w:rPr>
          <w:rFonts w:hint="eastAsia" w:ascii="Times New Roman" w:hAnsi="Times New Roman" w:eastAsia="黑体" w:cs="黑体"/>
          <w:sz w:val="30"/>
          <w:szCs w:val="30"/>
          <w:lang w:eastAsia="zh-CN"/>
        </w:rPr>
        <w:t>二、一般公共预算支出情况</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1.2020年收支决算情况:2020年度收入680.61万元，其中:一般公共预算收入680.61万元。</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4"/>
          <w:lang w:val="en-US" w:eastAsia="zh-CN" w:bidi="ar"/>
        </w:rPr>
        <w:t>2.2020年度整体支出680.61万元，其中基本支出155.61万元，项目支出525万元。</w:t>
      </w:r>
    </w:p>
    <w:p>
      <w:pPr>
        <w:keepNext w:val="0"/>
        <w:keepLines w:val="0"/>
        <w:widowControl/>
        <w:suppressLineNumbers w:val="0"/>
        <w:tabs>
          <w:tab w:val="left" w:pos="1333"/>
          <w:tab w:val="left" w:pos="3793"/>
          <w:tab w:val="left" w:pos="5853"/>
        </w:tabs>
        <w:spacing w:before="0" w:beforeAutospacing="0" w:after="0" w:afterAutospacing="0" w:line="50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（一）基本支出情况</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2020年我园基本支出155.61万元，其中：工资福利支出142.66万元，对个人和家庭的补助12.95万元。</w:t>
      </w:r>
    </w:p>
    <w:p>
      <w:pPr>
        <w:keepNext w:val="0"/>
        <w:keepLines w:val="0"/>
        <w:widowControl/>
        <w:suppressLineNumbers w:val="0"/>
        <w:tabs>
          <w:tab w:val="left" w:pos="1333"/>
          <w:tab w:val="left" w:pos="3793"/>
          <w:tab w:val="left" w:pos="5853"/>
        </w:tabs>
        <w:spacing w:before="0" w:beforeAutospacing="0" w:after="0" w:afterAutospacing="0" w:line="50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（二）项目支出情况</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2020年度市级</w:t>
      </w:r>
      <w:r>
        <w:rPr>
          <w:rFonts w:hint="eastAsia" w:ascii="仿宋" w:hAnsi="仿宋" w:eastAsia="仿宋" w:cs="仿宋"/>
          <w:b/>
          <w:kern w:val="2"/>
          <w:sz w:val="28"/>
          <w:szCs w:val="24"/>
          <w:lang w:val="en-US" w:eastAsia="zh-CN" w:bidi="ar"/>
        </w:rPr>
        <w:t>专项资金分配安排情况</w:t>
      </w:r>
      <w:r>
        <w:rPr>
          <w:rFonts w:hint="eastAsia" w:ascii="仿宋" w:hAnsi="仿宋" w:eastAsia="仿宋" w:cs="仿宋"/>
          <w:kern w:val="2"/>
          <w:sz w:val="28"/>
          <w:szCs w:val="24"/>
          <w:lang w:val="en-US" w:eastAsia="zh-CN" w:bidi="ar"/>
        </w:rPr>
        <w:t>:全年共计安排了项目资金525万元，其中运行维护经费525万元。</w:t>
      </w:r>
    </w:p>
    <w:p>
      <w:pPr>
        <w:keepNext w:val="0"/>
        <w:keepLines w:val="0"/>
        <w:widowControl w:val="0"/>
        <w:suppressLineNumbers w:val="0"/>
        <w:spacing w:before="0" w:beforeAutospacing="0" w:after="0" w:afterAutospacing="0" w:line="580" w:lineRule="exact"/>
        <w:ind w:left="0" w:right="0" w:firstLine="560" w:firstLineChars="200"/>
        <w:jc w:val="both"/>
        <w:rPr>
          <w:rFonts w:hint="eastAsia" w:ascii="仿宋" w:hAnsi="仿宋" w:eastAsia="仿宋" w:cs="仿宋"/>
          <w:b/>
          <w:sz w:val="28"/>
          <w:szCs w:val="24"/>
          <w:lang w:val="en-US"/>
        </w:rPr>
      </w:pPr>
      <w:r>
        <w:rPr>
          <w:rFonts w:hint="eastAsia" w:ascii="仿宋" w:hAnsi="仿宋" w:eastAsia="仿宋" w:cs="仿宋"/>
          <w:b/>
          <w:kern w:val="2"/>
          <w:sz w:val="28"/>
          <w:szCs w:val="24"/>
          <w:lang w:val="en-US" w:eastAsia="zh-CN" w:bidi="ar"/>
        </w:rPr>
        <w:t>资金使用管理情况：</w:t>
      </w:r>
    </w:p>
    <w:p>
      <w:pPr>
        <w:keepNext w:val="0"/>
        <w:keepLines w:val="0"/>
        <w:widowControl w:val="0"/>
        <w:suppressLineNumbers w:val="0"/>
        <w:spacing w:before="0" w:beforeAutospacing="0" w:after="0" w:afterAutospacing="0" w:line="500" w:lineRule="exact"/>
        <w:ind w:left="0" w:right="0" w:firstLine="548" w:firstLineChars="196"/>
        <w:jc w:val="both"/>
        <w:rPr>
          <w:rFonts w:hint="eastAsia" w:ascii="仿宋" w:hAnsi="仿宋" w:eastAsia="仿宋" w:cs="仿宋"/>
          <w:sz w:val="28"/>
          <w:szCs w:val="24"/>
          <w:lang w:val="en-US"/>
        </w:rPr>
      </w:pPr>
      <w:r>
        <w:rPr>
          <w:rFonts w:hint="eastAsia" w:ascii="仿宋" w:hAnsi="仿宋" w:eastAsia="仿宋" w:cs="仿宋"/>
          <w:b/>
          <w:kern w:val="2"/>
          <w:sz w:val="28"/>
          <w:szCs w:val="24"/>
          <w:lang w:val="en-US" w:eastAsia="zh-CN" w:bidi="ar"/>
        </w:rPr>
        <w:t>运行维护费支出525万元</w:t>
      </w:r>
      <w:r>
        <w:rPr>
          <w:rFonts w:hint="eastAsia" w:ascii="仿宋" w:hAnsi="仿宋" w:eastAsia="仿宋" w:cs="仿宋"/>
          <w:kern w:val="2"/>
          <w:sz w:val="28"/>
          <w:szCs w:val="24"/>
          <w:lang w:val="en-US" w:eastAsia="zh-CN" w:bidi="ar"/>
        </w:rPr>
        <w:t>。一是：主要用于</w:t>
      </w:r>
      <w:r>
        <w:rPr>
          <w:rFonts w:hint="eastAsia" w:ascii="仿宋" w:hAnsi="仿宋" w:eastAsia="仿宋" w:cs="仿宋"/>
          <w:b/>
          <w:kern w:val="2"/>
          <w:sz w:val="28"/>
          <w:szCs w:val="24"/>
          <w:lang w:val="en-US" w:eastAsia="zh-CN" w:bidi="ar"/>
        </w:rPr>
        <w:t>湘南起义纪念馆运行及免费开放100万元、公园管护经费387万元</w:t>
      </w:r>
      <w:r>
        <w:rPr>
          <w:rFonts w:hint="eastAsia" w:ascii="仿宋" w:hAnsi="仿宋" w:eastAsia="仿宋" w:cs="仿宋"/>
          <w:kern w:val="2"/>
          <w:sz w:val="28"/>
          <w:szCs w:val="24"/>
          <w:lang w:val="en-US" w:eastAsia="zh-CN" w:bidi="ar"/>
        </w:rPr>
        <w:t>，</w:t>
      </w:r>
      <w:r>
        <w:rPr>
          <w:rFonts w:hint="eastAsia" w:ascii="仿宋" w:hAnsi="仿宋" w:eastAsia="仿宋" w:cs="仿宋"/>
          <w:kern w:val="2"/>
          <w:sz w:val="28"/>
          <w:szCs w:val="24"/>
          <w:lang w:val="en-US" w:eastAsia="zh-CN" w:bidi="ar"/>
        </w:rPr>
        <w:fldChar w:fldCharType="begin"/>
      </w:r>
      <w:r>
        <w:rPr>
          <w:rFonts w:hint="eastAsia" w:ascii="仿宋" w:hAnsi="仿宋" w:eastAsia="仿宋" w:cs="仿宋"/>
          <w:kern w:val="2"/>
          <w:sz w:val="28"/>
          <w:szCs w:val="24"/>
          <w:lang w:val="en-US" w:eastAsia="zh-CN" w:bidi="ar"/>
        </w:rPr>
        <w:instrText xml:space="preserve">Addin 部门整体支出情况</w:instrText>
      </w:r>
      <w:r>
        <w:rPr>
          <w:rFonts w:hint="eastAsia" w:ascii="仿宋" w:hAnsi="仿宋" w:eastAsia="仿宋" w:cs="仿宋"/>
          <w:kern w:val="2"/>
          <w:sz w:val="28"/>
          <w:szCs w:val="24"/>
          <w:lang w:val="en-US" w:eastAsia="zh-CN" w:bidi="ar"/>
        </w:rPr>
        <w:fldChar w:fldCharType="separate"/>
      </w:r>
      <w:r>
        <w:rPr>
          <w:rFonts w:hint="eastAsia" w:ascii="仿宋" w:hAnsi="仿宋" w:eastAsia="仿宋" w:cs="仿宋"/>
          <w:kern w:val="2"/>
          <w:sz w:val="28"/>
          <w:szCs w:val="24"/>
          <w:lang w:val="en-US" w:eastAsia="zh-CN" w:bidi="ar"/>
        </w:rPr>
        <w:t>包括运维管护人员经费、办公费、水电费、邮电费、差旅费、三公经费、专用材料费等；举办大型纪念活动及陈列巡展宣教费；园区纪念馆 、纪念塔、烈士英名长廊、烈士墓、碑、亭等纪念设施，道路、游道、踏步、广场等基础设施及景区亮化设施、水电设施等维修维护费；园区绿化管护及园林精品提质费：包括苗木费、栽补植费、垦复费、抗旱浇水、病虫害防治、施肥及森林防火费、标志标牌费、节日摆花、安保及清扫保洁等等管护支出费等。</w:t>
      </w:r>
      <w:r>
        <w:rPr>
          <w:rFonts w:hint="eastAsia" w:ascii="仿宋" w:hAnsi="仿宋" w:eastAsia="仿宋" w:cs="仿宋"/>
          <w:kern w:val="2"/>
          <w:sz w:val="28"/>
          <w:szCs w:val="24"/>
          <w:lang w:val="en-US" w:eastAsia="zh-CN" w:bidi="ar"/>
        </w:rPr>
        <w:fldChar w:fldCharType="end"/>
      </w:r>
      <w:r>
        <w:rPr>
          <w:rFonts w:hint="eastAsia" w:ascii="仿宋" w:hAnsi="仿宋" w:eastAsia="仿宋" w:cs="仿宋"/>
          <w:kern w:val="2"/>
          <w:sz w:val="28"/>
          <w:szCs w:val="24"/>
          <w:lang w:val="en-US" w:eastAsia="zh-CN" w:bidi="ar"/>
        </w:rPr>
        <w:t>二是：用于</w:t>
      </w:r>
      <w:r>
        <w:rPr>
          <w:rFonts w:hint="eastAsia" w:ascii="仿宋" w:hAnsi="仿宋" w:eastAsia="仿宋" w:cs="仿宋"/>
          <w:b/>
          <w:bCs w:val="0"/>
          <w:kern w:val="2"/>
          <w:sz w:val="28"/>
          <w:szCs w:val="24"/>
          <w:lang w:val="en-US" w:eastAsia="zh-CN" w:bidi="ar"/>
        </w:rPr>
        <w:t>郴县苏维埃政府旧址-陈家大屋保护</w:t>
      </w:r>
      <w:r>
        <w:rPr>
          <w:rFonts w:hint="eastAsia" w:ascii="仿宋" w:hAnsi="仿宋" w:eastAsia="仿宋" w:cs="仿宋"/>
          <w:kern w:val="2"/>
          <w:sz w:val="28"/>
          <w:szCs w:val="24"/>
          <w:lang w:val="en-US" w:eastAsia="zh-CN" w:bidi="ar"/>
        </w:rPr>
        <w:t>运维支出</w:t>
      </w:r>
      <w:r>
        <w:rPr>
          <w:rFonts w:hint="eastAsia" w:ascii="仿宋" w:hAnsi="仿宋" w:eastAsia="仿宋" w:cs="仿宋"/>
          <w:b/>
          <w:bCs w:val="0"/>
          <w:kern w:val="2"/>
          <w:sz w:val="28"/>
          <w:szCs w:val="24"/>
          <w:lang w:val="en-US" w:eastAsia="zh-CN" w:bidi="ar"/>
        </w:rPr>
        <w:t>33</w:t>
      </w:r>
      <w:r>
        <w:rPr>
          <w:rFonts w:hint="eastAsia" w:ascii="仿宋" w:hAnsi="仿宋" w:eastAsia="仿宋" w:cs="仿宋"/>
          <w:kern w:val="2"/>
          <w:sz w:val="28"/>
          <w:szCs w:val="24"/>
          <w:lang w:val="en-US" w:eastAsia="zh-CN" w:bidi="ar"/>
        </w:rPr>
        <w:t>万元，包括旧址红色宣教等临聘讲解人员工资福利、日常运维安保及卫生、私房部分房屋租赁及税金等支出。三是：用于9.30</w:t>
      </w:r>
      <w:r>
        <w:rPr>
          <w:rFonts w:hint="eastAsia" w:ascii="仿宋" w:hAnsi="仿宋" w:eastAsia="仿宋" w:cs="仿宋"/>
          <w:b/>
          <w:bCs w:val="0"/>
          <w:kern w:val="2"/>
          <w:sz w:val="28"/>
          <w:szCs w:val="24"/>
          <w:lang w:val="en-US" w:eastAsia="zh-CN" w:bidi="ar"/>
        </w:rPr>
        <w:t>烈士纪念日活动</w:t>
      </w:r>
      <w:r>
        <w:rPr>
          <w:rFonts w:hint="eastAsia" w:ascii="仿宋" w:hAnsi="仿宋" w:eastAsia="仿宋" w:cs="仿宋"/>
          <w:kern w:val="2"/>
          <w:sz w:val="28"/>
          <w:szCs w:val="24"/>
          <w:lang w:val="en-US" w:eastAsia="zh-CN" w:bidi="ar"/>
        </w:rPr>
        <w:t>费用</w:t>
      </w:r>
      <w:r>
        <w:rPr>
          <w:rFonts w:hint="eastAsia" w:ascii="仿宋" w:hAnsi="仿宋" w:eastAsia="仿宋" w:cs="仿宋"/>
          <w:b/>
          <w:bCs w:val="0"/>
          <w:kern w:val="2"/>
          <w:sz w:val="28"/>
          <w:szCs w:val="24"/>
          <w:lang w:val="en-US" w:eastAsia="zh-CN" w:bidi="ar"/>
        </w:rPr>
        <w:t>5</w:t>
      </w:r>
      <w:r>
        <w:rPr>
          <w:rFonts w:hint="eastAsia" w:ascii="仿宋" w:hAnsi="仿宋" w:eastAsia="仿宋" w:cs="仿宋"/>
          <w:kern w:val="2"/>
          <w:sz w:val="28"/>
          <w:szCs w:val="24"/>
          <w:lang w:val="en-US" w:eastAsia="zh-CN" w:bidi="ar"/>
        </w:rPr>
        <w:t>万元,主要用于负责全市机关、部队、学校、社会团体及各界人士参加烈士纪念日活动的费用，包括：纪念活动宣教牌、宣教栏、宣教立柱及敬献仪式采购鲜花、花篮、乐队伴奏等现场布置经费。</w:t>
      </w:r>
    </w:p>
    <w:p>
      <w:pPr>
        <w:keepNext w:val="0"/>
        <w:keepLines w:val="0"/>
        <w:widowControl w:val="0"/>
        <w:suppressLineNumbers w:val="0"/>
        <w:shd w:val="clear" w:fill="FFFFFF"/>
        <w:spacing w:before="0" w:beforeAutospacing="0" w:after="0" w:afterAutospacing="0" w:line="500" w:lineRule="exact"/>
        <w:ind w:left="0" w:right="0" w:firstLine="641"/>
        <w:jc w:val="both"/>
        <w:rPr>
          <w:rFonts w:eastAsia="仿宋_GB2312"/>
          <w:color w:val="000000"/>
          <w:spacing w:val="-2"/>
          <w:sz w:val="30"/>
          <w:szCs w:val="30"/>
          <w:highlight w:val="darkRed"/>
          <w:lang w:val="en-US"/>
        </w:rPr>
      </w:pPr>
    </w:p>
    <w:p>
      <w:pPr>
        <w:keepNext w:val="0"/>
        <w:keepLines w:val="0"/>
        <w:widowControl w:val="0"/>
        <w:suppressLineNumbers w:val="0"/>
        <w:shd w:val="clear" w:fill="FFFFFF"/>
        <w:spacing w:before="0" w:beforeAutospacing="0" w:after="0" w:afterAutospacing="0" w:line="580" w:lineRule="exact"/>
        <w:ind w:left="0" w:right="0" w:firstLine="640"/>
        <w:jc w:val="both"/>
        <w:rPr>
          <w:rFonts w:hint="eastAsia" w:ascii="仿宋" w:hAnsi="仿宋" w:eastAsia="仿宋" w:cs="仿宋"/>
          <w:b/>
          <w:sz w:val="30"/>
          <w:szCs w:val="30"/>
          <w:shd w:val="clear" w:fill="FFFFFF"/>
          <w:lang w:val="en-US"/>
        </w:rPr>
      </w:pPr>
      <w:r>
        <w:rPr>
          <w:rFonts w:hint="eastAsia" w:ascii="仿宋" w:hAnsi="仿宋" w:eastAsia="仿宋" w:cs="仿宋"/>
          <w:b/>
          <w:kern w:val="2"/>
          <w:sz w:val="30"/>
          <w:szCs w:val="30"/>
          <w:shd w:val="clear" w:fill="FFFFFF"/>
          <w:lang w:val="en-US" w:eastAsia="zh-CN" w:bidi="ar"/>
        </w:rPr>
        <w:t>（三）“三公”经费支出情况</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b/>
          <w:kern w:val="2"/>
          <w:sz w:val="28"/>
          <w:szCs w:val="28"/>
          <w:lang w:val="en-US" w:eastAsia="zh-CN" w:bidi="ar"/>
        </w:rPr>
        <w:t>2020</w:t>
      </w:r>
      <w:r>
        <w:rPr>
          <w:rFonts w:hint="eastAsia" w:ascii="仿宋" w:hAnsi="仿宋" w:eastAsia="仿宋" w:cs="仿宋"/>
          <w:kern w:val="2"/>
          <w:sz w:val="28"/>
          <w:szCs w:val="28"/>
          <w:lang w:val="en-US" w:eastAsia="zh-CN" w:bidi="ar"/>
        </w:rPr>
        <w:t xml:space="preserve"> 年度“三公”经费财政拨款支出预算为</w:t>
      </w:r>
      <w:r>
        <w:rPr>
          <w:rFonts w:hint="eastAsia" w:ascii="仿宋" w:hAnsi="仿宋" w:eastAsia="仿宋" w:cs="仿宋"/>
          <w:b/>
          <w:kern w:val="2"/>
          <w:sz w:val="28"/>
          <w:szCs w:val="28"/>
          <w:lang w:val="en-US" w:eastAsia="zh-CN" w:bidi="ar"/>
        </w:rPr>
        <w:t>10.3</w:t>
      </w:r>
      <w:r>
        <w:rPr>
          <w:rFonts w:hint="eastAsia" w:ascii="仿宋" w:hAnsi="仿宋" w:eastAsia="仿宋" w:cs="仿宋"/>
          <w:kern w:val="2"/>
          <w:sz w:val="28"/>
          <w:szCs w:val="28"/>
          <w:lang w:val="en-US" w:eastAsia="zh-CN" w:bidi="ar"/>
        </w:rPr>
        <w:t>万元(其中公务接待</w:t>
      </w:r>
      <w:r>
        <w:rPr>
          <w:rFonts w:hint="eastAsia" w:ascii="仿宋" w:hAnsi="仿宋" w:eastAsia="仿宋" w:cs="仿宋"/>
          <w:b/>
          <w:kern w:val="2"/>
          <w:sz w:val="28"/>
          <w:szCs w:val="28"/>
          <w:lang w:val="en-US" w:eastAsia="zh-CN" w:bidi="ar"/>
        </w:rPr>
        <w:t>4.75</w:t>
      </w:r>
      <w:r>
        <w:rPr>
          <w:rFonts w:hint="eastAsia" w:ascii="仿宋" w:hAnsi="仿宋" w:eastAsia="仿宋" w:cs="仿宋"/>
          <w:kern w:val="2"/>
          <w:sz w:val="28"/>
          <w:szCs w:val="28"/>
          <w:lang w:val="en-US" w:eastAsia="zh-CN" w:bidi="ar"/>
        </w:rPr>
        <w:t>万元、公务用车购置费及运行费</w:t>
      </w:r>
      <w:r>
        <w:rPr>
          <w:rFonts w:hint="eastAsia" w:ascii="仿宋" w:hAnsi="仿宋" w:eastAsia="仿宋" w:cs="仿宋"/>
          <w:b/>
          <w:kern w:val="2"/>
          <w:sz w:val="28"/>
          <w:szCs w:val="28"/>
          <w:lang w:val="en-US" w:eastAsia="zh-CN" w:bidi="ar"/>
        </w:rPr>
        <w:t>5.55</w:t>
      </w:r>
      <w:r>
        <w:rPr>
          <w:rFonts w:hint="eastAsia" w:ascii="仿宋" w:hAnsi="仿宋" w:eastAsia="仿宋" w:cs="仿宋"/>
          <w:kern w:val="2"/>
          <w:sz w:val="28"/>
          <w:szCs w:val="28"/>
          <w:lang w:val="en-US" w:eastAsia="zh-CN" w:bidi="ar"/>
        </w:rPr>
        <w:t>万元)，支出决算为</w:t>
      </w:r>
      <w:r>
        <w:rPr>
          <w:rFonts w:hint="eastAsia" w:ascii="仿宋" w:hAnsi="仿宋" w:eastAsia="仿宋" w:cs="仿宋"/>
          <w:b/>
          <w:kern w:val="2"/>
          <w:sz w:val="28"/>
          <w:szCs w:val="28"/>
          <w:lang w:val="en-US" w:eastAsia="zh-CN" w:bidi="ar"/>
        </w:rPr>
        <w:t>4.71</w:t>
      </w:r>
      <w:r>
        <w:rPr>
          <w:rFonts w:hint="eastAsia" w:ascii="仿宋" w:hAnsi="仿宋" w:eastAsia="仿宋" w:cs="仿宋"/>
          <w:kern w:val="2"/>
          <w:sz w:val="28"/>
          <w:szCs w:val="28"/>
          <w:lang w:val="en-US" w:eastAsia="zh-CN" w:bidi="ar"/>
        </w:rPr>
        <w:t>万元，完成预算的45.73%，其中：公务用车购置及运行费支出决算为</w:t>
      </w:r>
      <w:r>
        <w:rPr>
          <w:rFonts w:hint="eastAsia" w:ascii="仿宋" w:hAnsi="仿宋" w:eastAsia="仿宋" w:cs="仿宋"/>
          <w:b/>
          <w:kern w:val="2"/>
          <w:sz w:val="28"/>
          <w:szCs w:val="28"/>
          <w:lang w:val="en-US" w:eastAsia="zh-CN" w:bidi="ar"/>
        </w:rPr>
        <w:t>4.05</w:t>
      </w:r>
      <w:r>
        <w:rPr>
          <w:rFonts w:hint="eastAsia" w:ascii="仿宋" w:hAnsi="仿宋" w:eastAsia="仿宋" w:cs="仿宋"/>
          <w:kern w:val="2"/>
          <w:sz w:val="28"/>
          <w:szCs w:val="28"/>
          <w:lang w:val="en-US" w:eastAsia="zh-CN" w:bidi="ar"/>
        </w:rPr>
        <w:t>万元（公务用车购置 0 台，保有量 1台），完成预算的72.97%，同比上年增加0.06万元，增加1.5%；公务接待费支出决算为</w:t>
      </w:r>
      <w:r>
        <w:rPr>
          <w:rFonts w:hint="eastAsia" w:ascii="仿宋" w:hAnsi="仿宋" w:eastAsia="仿宋" w:cs="仿宋"/>
          <w:b/>
          <w:kern w:val="2"/>
          <w:sz w:val="28"/>
          <w:szCs w:val="28"/>
          <w:lang w:val="en-US" w:eastAsia="zh-CN" w:bidi="ar"/>
        </w:rPr>
        <w:t>0.66</w:t>
      </w:r>
      <w:r>
        <w:rPr>
          <w:rFonts w:hint="eastAsia" w:ascii="仿宋" w:hAnsi="仿宋" w:eastAsia="仿宋" w:cs="仿宋"/>
          <w:kern w:val="2"/>
          <w:sz w:val="28"/>
          <w:szCs w:val="28"/>
          <w:lang w:val="en-US" w:eastAsia="zh-CN" w:bidi="ar"/>
        </w:rPr>
        <w:t>万元，完成预算的13.89%，同比上年增加0.34万元，增加106.25%。2020年度“三公”经费支出决算数小于预算数，但决算数同比上年度有所增加，主要原因：一是由于车辆老化维修费用有所增加，二是来我馆考察学习交流的同行增多。</w:t>
      </w:r>
    </w:p>
    <w:p>
      <w:pPr>
        <w:pStyle w:val="14"/>
        <w:widowControl/>
        <w:spacing w:line="580" w:lineRule="exact"/>
        <w:ind w:left="0" w:firstLine="600"/>
        <w:rPr>
          <w:rFonts w:hint="default" w:ascii="Times New Roman" w:hAnsi="Times New Roman" w:eastAsia="黑体" w:cs="Times New Roman"/>
          <w:sz w:val="30"/>
          <w:szCs w:val="30"/>
          <w:lang w:val="en-US"/>
        </w:rPr>
      </w:pPr>
      <w:r>
        <w:rPr>
          <w:rFonts w:hint="eastAsia" w:ascii="Times New Roman" w:hAnsi="Times New Roman" w:eastAsia="黑体" w:cs="黑体"/>
          <w:sz w:val="30"/>
          <w:szCs w:val="30"/>
          <w:lang w:eastAsia="zh-CN"/>
        </w:rPr>
        <w:t>三、政府性基金预算支出情况</w:t>
      </w:r>
    </w:p>
    <w:p>
      <w:pPr>
        <w:pStyle w:val="14"/>
        <w:widowControl/>
        <w:spacing w:line="500" w:lineRule="exact"/>
        <w:ind w:left="0" w:firstLine="560"/>
        <w:rPr>
          <w:rFonts w:hint="default" w:ascii="Times New Roman" w:hAnsi="Times New Roman" w:eastAsia="黑体" w:cs="Times New Roman"/>
          <w:sz w:val="30"/>
          <w:szCs w:val="30"/>
          <w:lang w:val="en-US"/>
        </w:rPr>
      </w:pPr>
      <w:r>
        <w:rPr>
          <w:rFonts w:hint="eastAsia" w:ascii="仿宋" w:hAnsi="仿宋" w:eastAsia="仿宋" w:cs="仿宋"/>
          <w:sz w:val="28"/>
          <w:szCs w:val="28"/>
          <w:lang w:val="en-US"/>
        </w:rPr>
        <w:t>2020</w:t>
      </w:r>
      <w:r>
        <w:rPr>
          <w:rFonts w:hint="eastAsia" w:ascii="仿宋" w:hAnsi="仿宋" w:eastAsia="仿宋" w:cs="仿宋"/>
          <w:sz w:val="28"/>
          <w:szCs w:val="28"/>
          <w:lang w:eastAsia="zh-CN"/>
        </w:rPr>
        <w:t>年度郴州市烈士公园未安排政府性基金预算，无政府性基金预算支出。</w:t>
      </w:r>
    </w:p>
    <w:p>
      <w:pPr>
        <w:pStyle w:val="14"/>
        <w:widowControl/>
        <w:spacing w:line="500" w:lineRule="exact"/>
        <w:ind w:left="0" w:firstLine="600"/>
        <w:rPr>
          <w:rFonts w:hint="default" w:ascii="Times New Roman" w:hAnsi="Times New Roman" w:eastAsia="黑体" w:cs="Times New Roman"/>
          <w:sz w:val="30"/>
          <w:szCs w:val="30"/>
          <w:lang w:val="en-US"/>
        </w:rPr>
      </w:pPr>
      <w:r>
        <w:rPr>
          <w:rFonts w:hint="eastAsia" w:ascii="Times New Roman" w:hAnsi="Times New Roman" w:eastAsia="黑体" w:cs="黑体"/>
          <w:sz w:val="30"/>
          <w:szCs w:val="30"/>
          <w:lang w:eastAsia="zh-CN"/>
        </w:rPr>
        <w:t>四、国有资本经营预算支出情况</w:t>
      </w:r>
    </w:p>
    <w:p>
      <w:pPr>
        <w:pStyle w:val="14"/>
        <w:widowControl/>
        <w:spacing w:line="500" w:lineRule="exact"/>
        <w:ind w:left="0" w:firstLine="560"/>
        <w:rPr>
          <w:rFonts w:hint="eastAsia" w:ascii="仿宋" w:hAnsi="仿宋" w:eastAsia="仿宋" w:cs="仿宋"/>
          <w:sz w:val="28"/>
          <w:szCs w:val="28"/>
          <w:lang w:val="en-US"/>
        </w:rPr>
      </w:pPr>
      <w:r>
        <w:rPr>
          <w:rFonts w:hint="eastAsia" w:ascii="仿宋" w:hAnsi="仿宋" w:eastAsia="仿宋" w:cs="仿宋"/>
          <w:sz w:val="28"/>
          <w:szCs w:val="28"/>
          <w:lang w:val="en-US"/>
        </w:rPr>
        <w:t>2020</w:t>
      </w:r>
      <w:r>
        <w:rPr>
          <w:rFonts w:hint="eastAsia" w:ascii="仿宋" w:hAnsi="仿宋" w:eastAsia="仿宋" w:cs="仿宋"/>
          <w:sz w:val="28"/>
          <w:szCs w:val="28"/>
          <w:lang w:eastAsia="zh-CN"/>
        </w:rPr>
        <w:t>年度郴州市烈士公园未安排国有资本经营预算，无国有资本经营预算支出。</w:t>
      </w:r>
    </w:p>
    <w:p>
      <w:pPr>
        <w:pStyle w:val="14"/>
        <w:widowControl/>
        <w:spacing w:line="500" w:lineRule="exact"/>
        <w:ind w:left="0" w:firstLine="600"/>
        <w:rPr>
          <w:rFonts w:hint="default" w:ascii="Times New Roman" w:hAnsi="Times New Roman" w:eastAsia="黑体" w:cs="Times New Roman"/>
          <w:sz w:val="30"/>
          <w:szCs w:val="30"/>
          <w:lang w:val="en-US"/>
        </w:rPr>
      </w:pPr>
      <w:r>
        <w:rPr>
          <w:rFonts w:hint="eastAsia" w:ascii="Times New Roman" w:hAnsi="Times New Roman" w:eastAsia="黑体" w:cs="黑体"/>
          <w:sz w:val="30"/>
          <w:szCs w:val="30"/>
          <w:lang w:eastAsia="zh-CN"/>
        </w:rPr>
        <w:t>五、社会保险基金预算支出情况</w:t>
      </w:r>
    </w:p>
    <w:p>
      <w:pPr>
        <w:pStyle w:val="14"/>
        <w:widowControl/>
        <w:spacing w:line="500" w:lineRule="exact"/>
        <w:ind w:left="0" w:firstLine="560"/>
        <w:rPr>
          <w:rFonts w:hint="default" w:ascii="Times New Roman" w:hAnsi="Times New Roman" w:eastAsia="黑体" w:cs="Times New Roman"/>
          <w:sz w:val="30"/>
          <w:szCs w:val="30"/>
          <w:lang w:val="en-US"/>
        </w:rPr>
      </w:pPr>
      <w:r>
        <w:rPr>
          <w:rFonts w:hint="eastAsia" w:ascii="仿宋" w:hAnsi="仿宋" w:eastAsia="仿宋" w:cs="仿宋"/>
          <w:sz w:val="28"/>
          <w:szCs w:val="28"/>
          <w:lang w:val="en-US"/>
        </w:rPr>
        <w:t>2020</w:t>
      </w:r>
      <w:r>
        <w:rPr>
          <w:rFonts w:hint="eastAsia" w:ascii="仿宋" w:hAnsi="仿宋" w:eastAsia="仿宋" w:cs="仿宋"/>
          <w:sz w:val="28"/>
          <w:szCs w:val="28"/>
          <w:lang w:eastAsia="zh-CN"/>
        </w:rPr>
        <w:t>年度郴州市烈士公园未安排社会保险基金预算，无社会保险基金预算支出。</w:t>
      </w: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六、部门整体支出绩效情况</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8"/>
          <w:lang w:val="zh-CN" w:eastAsia="zh-CN"/>
        </w:rPr>
      </w:pPr>
      <w:r>
        <w:rPr>
          <w:rFonts w:hint="eastAsia" w:ascii="仿宋" w:hAnsi="仿宋" w:eastAsia="仿宋" w:cs="仿宋"/>
          <w:kern w:val="2"/>
          <w:sz w:val="28"/>
          <w:szCs w:val="28"/>
          <w:lang w:val="zh-CN" w:eastAsia="zh-CN" w:bidi="ar"/>
        </w:rPr>
        <w:t>2020年，在市委、市政府的高度重视和市文化旅游广电体育局的正确领导下，郴州市烈士公园（湘南起义纪念馆）以爱国主义宣教为重点，坚持“服务党委政府，服务社会大众”两大方向，扎实推进纪念馆爱国主义教育基地免费开放、未成年人思想道德教育等工作，不断推动红色文化旅游发展，较好地发挥了作为爱国主义教育基地平台开展广泛宣传、展示先进文化的作用，圆满完成了各项工作任务，履职履责效益情况较好，具体情况如下：</w:t>
      </w:r>
    </w:p>
    <w:p>
      <w:pPr>
        <w:keepNext w:val="0"/>
        <w:keepLines w:val="0"/>
        <w:widowControl w:val="0"/>
        <w:suppressLineNumbers w:val="0"/>
        <w:snapToGrid w:val="0"/>
        <w:spacing w:before="0" w:beforeAutospacing="0" w:after="0" w:afterAutospacing="0" w:line="520" w:lineRule="exact"/>
        <w:ind w:left="0" w:right="0" w:firstLine="560" w:firstLineChars="200"/>
        <w:jc w:val="both"/>
        <w:rPr>
          <w:rFonts w:hint="eastAsia" w:ascii="仿宋" w:hAnsi="仿宋" w:eastAsia="仿宋" w:cs="仿宋"/>
          <w:sz w:val="28"/>
          <w:szCs w:val="28"/>
          <w:lang w:val="zh-CN" w:eastAsia="zh-CN"/>
        </w:rPr>
      </w:pPr>
      <w:r>
        <w:rPr>
          <w:rFonts w:hint="eastAsia" w:ascii="仿宋" w:hAnsi="仿宋" w:eastAsia="仿宋" w:cs="仿宋"/>
          <w:b/>
          <w:kern w:val="2"/>
          <w:sz w:val="28"/>
          <w:szCs w:val="28"/>
          <w:lang w:val="zh-CN" w:eastAsia="zh-CN" w:bidi="ar"/>
        </w:rPr>
        <w:t>（一）绩效目标完成情况：</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完成公园辖区内600余亩设施设备管护工作。包括园林绿化、抗旱浇水、森林防火、安保卫生等公共基础设施管护，其中：纪念馆、纪念塔、纪念亭、烈士英名长廊等纪念设施管护面积7396平方米；道路、游道、踏步、广场、公厕等基础设施管护面积62629.3平方米；绿化带管护面积35938平方米；对园区内113个垃圾箱及时进行维修更换，提高保洁率；对园区内1607盏亮化灯、138盏道路路灯及时维护，亮化率达98%；对园区内共计58个蹲位5座公厕进行卫生保洁和维护，取得了良好的生态效益、环境效益和社会效益，得到了广大市民游客的广泛好评。</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积极开展疫情防控工作。在新冠肺炎疫情期间，纪念馆多措并举，积极应对，对内，加强管理，严格值守，通过制订方案、制作宣传牌、宣传横幅、设岗设防，考核考勤，发放口罩、消毒防范。对外，督促每位参观者都必须配带口罩，测量体温方能进入参观，发挥志愿者作用，有效地抗击了新冠肺炎的蔓延。</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zh-CN" w:eastAsia="zh-CN"/>
        </w:rPr>
      </w:pPr>
      <w:r>
        <w:rPr>
          <w:rFonts w:hint="eastAsia" w:ascii="仿宋" w:hAnsi="仿宋" w:eastAsia="仿宋" w:cs="仿宋"/>
          <w:kern w:val="2"/>
          <w:sz w:val="28"/>
          <w:szCs w:val="28"/>
          <w:lang w:val="en-US" w:eastAsia="zh-CN" w:bidi="ar"/>
        </w:rPr>
        <w:t>3</w:t>
      </w:r>
      <w:r>
        <w:rPr>
          <w:rFonts w:hint="eastAsia" w:ascii="仿宋" w:hAnsi="仿宋" w:eastAsia="仿宋" w:cs="仿宋"/>
          <w:kern w:val="2"/>
          <w:sz w:val="28"/>
          <w:szCs w:val="28"/>
          <w:lang w:val="zh-CN" w:eastAsia="zh-CN" w:bidi="ar"/>
        </w:rPr>
        <w:t>、纪念馆、陈家大屋旧址实行对外免费开放，今年4月份恢复开馆以来我馆接待参观学习的团队游客4百余批次，讲解300余场次，免费接待参观人数约13余万人次。</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4、开展学雷锋志愿者活动，创建全国文明城市，一方面单位积极响应，全体干部职工义不容辞奔于一线，二是组织志愿者勇跃参加，做城市文明的积极参与者，为郴州的创建成功作出了应有的贡献。</w:t>
      </w:r>
    </w:p>
    <w:p>
      <w:pPr>
        <w:keepNext w:val="0"/>
        <w:keepLines w:val="0"/>
        <w:widowControl w:val="0"/>
        <w:suppressLineNumbers w:val="0"/>
        <w:spacing w:before="0" w:beforeAutospacing="0" w:after="0" w:afterAutospacing="0" w:line="500" w:lineRule="exact"/>
        <w:ind w:left="0" w:right="0" w:firstLine="560" w:firstLineChars="200"/>
        <w:jc w:val="center"/>
        <w:rPr>
          <w:rFonts w:hint="eastAsia" w:ascii="仿宋" w:hAnsi="仿宋" w:eastAsia="仿宋" w:cs="仿宋"/>
          <w:sz w:val="28"/>
          <w:szCs w:val="24"/>
          <w:lang w:val="zh-CN" w:eastAsia="zh-CN"/>
        </w:rPr>
      </w:pPr>
      <w:r>
        <w:rPr>
          <w:rFonts w:hint="eastAsia" w:ascii="仿宋" w:hAnsi="仿宋" w:eastAsia="仿宋" w:cs="仿宋"/>
          <w:kern w:val="2"/>
          <w:sz w:val="28"/>
          <w:szCs w:val="24"/>
          <w:lang w:val="en-US" w:eastAsia="zh-CN" w:bidi="ar"/>
        </w:rPr>
        <w:t>5</w:t>
      </w:r>
      <w:r>
        <w:rPr>
          <w:rFonts w:hint="eastAsia" w:ascii="仿宋" w:hAnsi="仿宋" w:eastAsia="仿宋" w:cs="仿宋"/>
          <w:kern w:val="2"/>
          <w:sz w:val="28"/>
          <w:szCs w:val="24"/>
          <w:lang w:val="zh-CN" w:eastAsia="zh-CN" w:bidi="ar"/>
        </w:rPr>
        <w:t>、</w:t>
      </w:r>
      <w:r>
        <w:rPr>
          <w:rFonts w:hint="eastAsia" w:ascii="仿宋" w:hAnsi="仿宋" w:eastAsia="仿宋" w:cs="仿宋"/>
          <w:kern w:val="2"/>
          <w:sz w:val="28"/>
          <w:szCs w:val="28"/>
          <w:lang w:val="en-US" w:eastAsia="zh-CN" w:bidi="ar"/>
        </w:rPr>
        <w:t>以纪念主题为主要内容开展传承红色基因宣教活动。我们与郴州市退役军人事务局、市文化旅游广电体育局、共青团郴州市委、市文明办等单位于5·18“国际博物馆日”，6·13 “文化和自然遗产日”， 9·30“国家公祭日”及9·3</w:t>
      </w:r>
      <w:r>
        <w:rPr>
          <w:rFonts w:hint="eastAsia" w:ascii="仿宋" w:hAnsi="仿宋" w:eastAsia="仿宋" w:cs="仿宋"/>
          <w:kern w:val="2"/>
          <w:sz w:val="28"/>
          <w:szCs w:val="24"/>
          <w:lang w:val="zh-CN" w:eastAsia="zh-CN" w:bidi="ar"/>
        </w:rPr>
        <w:t>“中国人民抗日战争暨世界反法西斯战争胜利75周年日”举办了系列纪念活动，</w:t>
      </w:r>
      <w:r>
        <w:rPr>
          <w:rFonts w:hint="eastAsia" w:ascii="仿宋" w:hAnsi="仿宋" w:eastAsia="仿宋" w:cs="仿宋"/>
          <w:kern w:val="2"/>
          <w:sz w:val="28"/>
          <w:szCs w:val="24"/>
          <w:lang w:val="en-US" w:eastAsia="zh-CN" w:bidi="ar"/>
        </w:rPr>
        <w:t>通过</w:t>
      </w:r>
      <w:r>
        <w:rPr>
          <w:rFonts w:hint="eastAsia" w:ascii="仿宋" w:hAnsi="仿宋" w:eastAsia="仿宋" w:cs="仿宋"/>
          <w:kern w:val="2"/>
          <w:sz w:val="28"/>
          <w:szCs w:val="24"/>
          <w:lang w:val="zh-CN" w:eastAsia="zh-CN" w:bidi="ar"/>
        </w:rPr>
        <w:t>“铭记历史、缅怀英烈、祈愿和平”等大型展览。从民族危机、共赴国难，团结抗战、中流砥柱等14个方面，重点介绍宣传了郴籍将帅黄克诚、萧克、曾志等13位郴籍抗战将领革命先辈的历史事迹，收到很好效果。纪念活动高度颂扬中国人民在抗日战争作出的彪炳史册的历史贡献，启迪后人“铭</w:t>
      </w:r>
    </w:p>
    <w:p>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8"/>
          <w:szCs w:val="24"/>
          <w:lang w:val="zh-CN" w:eastAsia="zh-CN"/>
        </w:rPr>
      </w:pPr>
      <w:r>
        <w:rPr>
          <w:rFonts w:hint="eastAsia" w:ascii="仿宋" w:hAnsi="仿宋" w:eastAsia="仿宋" w:cs="仿宋"/>
          <w:kern w:val="2"/>
          <w:sz w:val="28"/>
          <w:szCs w:val="24"/>
          <w:lang w:val="zh-CN" w:eastAsia="zh-CN" w:bidi="ar"/>
        </w:rPr>
        <w:t>记历史，振兴中华”。12月又举办了郴籍开国上将朱良才延辰120周年、邓华将军延辰110周年生平事迹展，邀请朱良才、邓华将军的儿女及各县党史专家进行座谈，缅怀老一辈革命家的丰功伟绩，充分发挥了爱国主义宣教基地职能。</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zh-CN" w:eastAsia="zh-CN"/>
        </w:rPr>
      </w:pPr>
      <w:r>
        <w:rPr>
          <w:rFonts w:hint="eastAsia" w:ascii="仿宋" w:hAnsi="仿宋" w:eastAsia="仿宋" w:cs="仿宋"/>
          <w:kern w:val="2"/>
          <w:sz w:val="28"/>
          <w:szCs w:val="24"/>
          <w:lang w:val="en-US" w:eastAsia="zh-CN" w:bidi="ar"/>
        </w:rPr>
        <w:t>6</w:t>
      </w:r>
      <w:r>
        <w:rPr>
          <w:rFonts w:hint="eastAsia" w:ascii="仿宋" w:hAnsi="仿宋" w:eastAsia="仿宋" w:cs="仿宋"/>
          <w:kern w:val="2"/>
          <w:sz w:val="28"/>
          <w:szCs w:val="24"/>
          <w:lang w:val="zh-CN" w:eastAsia="zh-CN" w:bidi="ar"/>
        </w:rPr>
        <w:t>、开展未成年人思想道德教育活动。在清明节期间，免费接待各校师生在湘南起义纪念塔开展缅怀祭奠革命先烈活动，引导未成年人开展以敬献鲜花、踏青遥寄、集体追思等方式来表达对革命先烈的缅怀之情。</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绩效目标效益情况：</w:t>
      </w:r>
    </w:p>
    <w:p>
      <w:pPr>
        <w:keepNext w:val="0"/>
        <w:keepLines w:val="0"/>
        <w:widowControl w:val="0"/>
        <w:suppressLineNumbers w:val="0"/>
        <w:snapToGrid w:val="0"/>
        <w:spacing w:before="0" w:beforeAutospacing="0" w:after="0" w:afterAutospacing="0" w:line="500" w:lineRule="exact"/>
        <w:ind w:left="140" w:leftChars="67" w:right="0" w:firstLine="420" w:firstLineChars="15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通过加强管理工作和开展系列宣教活动，部门整体目标达到预期：</w:t>
      </w:r>
    </w:p>
    <w:p>
      <w:pPr>
        <w:keepNext w:val="0"/>
        <w:keepLines w:val="0"/>
        <w:widowControl w:val="0"/>
        <w:suppressLineNumbers w:val="0"/>
        <w:snapToGrid w:val="0"/>
        <w:spacing w:before="0" w:beforeAutospacing="0" w:after="0" w:afterAutospacing="0" w:line="500" w:lineRule="exact"/>
        <w:ind w:left="140" w:leftChars="67" w:right="0" w:firstLine="280" w:firstLineChars="1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 xml:space="preserve"> 1、整合了郴州市湘南起义红色文化遗产资源，充分发挥湘南起义旧址群、湘南起义纪念馆、郴州市烈士公园宣传和传播先进文化的重要作用，加快了公共文化服务体系建设和公民思想道德建设；</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2、加快了市烈士公园园林绿化景观建设，提升城市人居环境，为市民提供良好的健身锻炼休闲场所；</w:t>
      </w:r>
    </w:p>
    <w:p>
      <w:pPr>
        <w:keepNext w:val="0"/>
        <w:keepLines w:val="0"/>
        <w:widowControl w:val="0"/>
        <w:suppressLineNumbers w:val="0"/>
        <w:snapToGrid w:val="0"/>
        <w:spacing w:before="0" w:beforeAutospacing="0" w:after="0" w:afterAutospacing="0" w:line="500" w:lineRule="exact"/>
        <w:ind w:left="0" w:right="0" w:firstLine="560" w:firstLineChars="200"/>
        <w:jc w:val="both"/>
        <w:rPr>
          <w:rFonts w:hint="eastAsia" w:ascii="仿宋" w:hAnsi="仿宋" w:eastAsia="仿宋" w:cs="仿宋"/>
          <w:sz w:val="28"/>
          <w:szCs w:val="24"/>
          <w:lang w:val="en-US"/>
        </w:rPr>
      </w:pPr>
      <w:r>
        <w:rPr>
          <w:rFonts w:hint="eastAsia" w:ascii="仿宋" w:hAnsi="仿宋" w:eastAsia="仿宋" w:cs="仿宋"/>
          <w:kern w:val="2"/>
          <w:sz w:val="28"/>
          <w:szCs w:val="24"/>
          <w:lang w:val="en-US" w:eastAsia="zh-CN" w:bidi="ar"/>
        </w:rPr>
        <w:t>3、以红色教育为主要内容，开展爱国主义教育和革命传统教育、红色旅游等工作，</w:t>
      </w:r>
      <w:r>
        <w:rPr>
          <w:rFonts w:hint="eastAsia" w:ascii="仿宋" w:hAnsi="仿宋" w:eastAsia="仿宋" w:cs="仿宋"/>
          <w:kern w:val="2"/>
          <w:sz w:val="28"/>
          <w:szCs w:val="24"/>
          <w:lang w:val="zh-CN" w:eastAsia="zh-CN" w:bidi="ar"/>
        </w:rPr>
        <w:t>打响红色文化主题公园品牌，</w:t>
      </w:r>
      <w:r>
        <w:rPr>
          <w:rFonts w:hint="eastAsia" w:ascii="仿宋" w:hAnsi="仿宋" w:eastAsia="仿宋" w:cs="仿宋"/>
          <w:kern w:val="2"/>
          <w:sz w:val="28"/>
          <w:szCs w:val="24"/>
          <w:lang w:val="en-US" w:eastAsia="zh-CN" w:bidi="ar"/>
        </w:rPr>
        <w:t>大大提升了我园红色文化主题公园影响力，教育后人牢记历史，不忘先烈，取得了良好的社会效益。</w:t>
      </w:r>
    </w:p>
    <w:p>
      <w:pPr>
        <w:pStyle w:val="14"/>
        <w:widowControl/>
        <w:spacing w:line="580" w:lineRule="exact"/>
        <w:ind w:left="0" w:firstLine="600"/>
        <w:rPr>
          <w:rFonts w:hint="default" w:ascii="Times New Roman" w:hAnsi="Times New Roman" w:eastAsia="黑体" w:cs="Times New Roman"/>
          <w:sz w:val="30"/>
          <w:szCs w:val="30"/>
          <w:lang w:val="en-US"/>
        </w:rPr>
      </w:pPr>
      <w:r>
        <w:rPr>
          <w:rFonts w:hint="eastAsia" w:ascii="Times New Roman" w:hAnsi="Times New Roman" w:eastAsia="黑体" w:cs="黑体"/>
          <w:sz w:val="30"/>
          <w:szCs w:val="30"/>
          <w:lang w:eastAsia="zh-CN"/>
        </w:rPr>
        <w:t>七、存在的问题及原因分析</w:t>
      </w:r>
    </w:p>
    <w:p>
      <w:pPr>
        <w:pStyle w:val="5"/>
        <w:widowControl/>
        <w:shd w:val="clear" w:fill="FFFFFF"/>
        <w:spacing w:before="0" w:beforeAutospacing="0" w:after="240" w:afterAutospacing="0" w:line="500" w:lineRule="exact"/>
        <w:ind w:left="0" w:right="0" w:firstLine="560" w:firstLineChars="200"/>
        <w:rPr>
          <w:rFonts w:hint="eastAsia" w:ascii="仿宋" w:hAnsi="仿宋" w:eastAsia="仿宋" w:cs="仿宋"/>
          <w:kern w:val="2"/>
          <w:sz w:val="28"/>
          <w:szCs w:val="28"/>
          <w:shd w:val="clear" w:fill="FFFFFF"/>
          <w:lang w:val="en-US"/>
        </w:rPr>
      </w:pPr>
      <w:r>
        <w:rPr>
          <w:rFonts w:hint="eastAsia" w:ascii="仿宋" w:hAnsi="仿宋" w:eastAsia="仿宋" w:cs="仿宋"/>
          <w:kern w:val="2"/>
          <w:sz w:val="28"/>
          <w:szCs w:val="28"/>
          <w:shd w:val="clear" w:fill="FFFFFF"/>
          <w:lang w:eastAsia="zh-CN"/>
        </w:rPr>
        <w:t>在资金使用的过程中有些资金不是很到位，例如上半年将业务工作经费陈家大屋旧址保护的支出也用运行维护经费来支付，导致该项目上半年系统绩效指标执行跟踪未达标，今后我园将严格按照年度预算项目内容，认真按照预算计划，循序渐进合理使用各项资金。</w:t>
      </w: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八、下一步改进措施</w:t>
      </w:r>
    </w:p>
    <w:p>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认真做好预算，细化预算编制工作，本着“勤俭节约、保障运转”的原则严格按照预算编制制度和要求，进一步提高预算编制的合理性和可控性。</w:t>
      </w: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九、绩效自评结果拟应用和公开情况</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我单位将根据统一要求，将自评报告在本单位门户网站公开，接受公众监督，强化对财政资金支出的监控，增强公共财政支出的公正性与透明性。</w:t>
      </w:r>
    </w:p>
    <w:p>
      <w:pPr>
        <w:keepNext w:val="0"/>
        <w:keepLines w:val="0"/>
        <w:widowControl w:val="0"/>
        <w:suppressLineNumbers w:val="0"/>
        <w:spacing w:before="0" w:beforeAutospacing="0" w:after="0" w:afterAutospacing="0" w:line="580" w:lineRule="exact"/>
        <w:ind w:left="0" w:right="0" w:firstLine="600" w:firstLineChars="200"/>
        <w:jc w:val="both"/>
        <w:rPr>
          <w:rFonts w:eastAsia="黑体"/>
          <w:sz w:val="30"/>
          <w:szCs w:val="30"/>
          <w:lang w:val="en-US"/>
        </w:rPr>
      </w:pPr>
      <w:r>
        <w:rPr>
          <w:rFonts w:hint="eastAsia" w:ascii="Times New Roman" w:hAnsi="Times New Roman" w:eastAsia="黑体" w:cs="黑体"/>
          <w:kern w:val="2"/>
          <w:sz w:val="30"/>
          <w:szCs w:val="30"/>
          <w:lang w:val="en-US" w:eastAsia="zh-CN" w:bidi="ar"/>
        </w:rPr>
        <w:t>其他需要说明的情况</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无</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eastAsia" w:ascii="Times New Roman" w:hAnsi="Times New Roman" w:eastAsia="仿宋_GB2312" w:cs="仿宋_GB2312"/>
          <w:kern w:val="2"/>
          <w:sz w:val="30"/>
          <w:szCs w:val="30"/>
          <w:lang w:val="en-US" w:eastAsia="zh-CN" w:bidi="ar"/>
        </w:rPr>
        <w:t>附件：</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1.</w:t>
      </w:r>
      <w:r>
        <w:rPr>
          <w:rFonts w:hint="eastAsia" w:ascii="Times New Roman" w:hAnsi="Times New Roman" w:eastAsia="仿宋_GB2312" w:cs="仿宋_GB2312"/>
          <w:kern w:val="2"/>
          <w:sz w:val="30"/>
          <w:szCs w:val="30"/>
          <w:lang w:val="en-US" w:eastAsia="zh-CN" w:bidi="ar"/>
        </w:rPr>
        <w:t>部门整体支出绩效评价基础数据表</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2.</w:t>
      </w:r>
      <w:r>
        <w:rPr>
          <w:rFonts w:hint="eastAsia" w:ascii="Times New Roman" w:hAnsi="Times New Roman" w:eastAsia="仿宋_GB2312" w:cs="仿宋_GB2312"/>
          <w:kern w:val="2"/>
          <w:sz w:val="30"/>
          <w:szCs w:val="30"/>
          <w:lang w:val="en-US" w:eastAsia="zh-CN" w:bidi="ar"/>
        </w:rPr>
        <w:t>部门整体支出绩效自评表</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3.</w:t>
      </w:r>
      <w:r>
        <w:rPr>
          <w:rFonts w:hint="eastAsia" w:ascii="Times New Roman" w:hAnsi="Times New Roman" w:eastAsia="仿宋_GB2312" w:cs="仿宋_GB2312"/>
          <w:kern w:val="2"/>
          <w:sz w:val="30"/>
          <w:szCs w:val="30"/>
          <w:lang w:val="en-US" w:eastAsia="zh-CN" w:bidi="ar"/>
        </w:rPr>
        <w:t>项目支出绩效自评表（每个一级项目支出一张表）</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4.</w:t>
      </w:r>
      <w:r>
        <w:rPr>
          <w:rFonts w:hint="eastAsia" w:ascii="Times New Roman" w:hAnsi="Times New Roman" w:eastAsia="仿宋_GB2312" w:cs="仿宋_GB2312"/>
          <w:kern w:val="2"/>
          <w:sz w:val="30"/>
          <w:szCs w:val="30"/>
          <w:lang w:val="en-US" w:eastAsia="zh-CN" w:bidi="ar"/>
        </w:rPr>
        <w:t>政府性基金预算支出情况表</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5.</w:t>
      </w:r>
      <w:r>
        <w:rPr>
          <w:rFonts w:hint="eastAsia" w:ascii="Times New Roman" w:hAnsi="Times New Roman" w:eastAsia="仿宋_GB2312" w:cs="仿宋_GB2312"/>
          <w:kern w:val="2"/>
          <w:sz w:val="30"/>
          <w:szCs w:val="30"/>
          <w:lang w:val="en-US" w:eastAsia="zh-CN" w:bidi="ar"/>
        </w:rPr>
        <w:t>国有资本经营预算支出情况表</w:t>
      </w:r>
    </w:p>
    <w:p>
      <w:pPr>
        <w:keepNext w:val="0"/>
        <w:keepLines w:val="0"/>
        <w:widowControl w:val="0"/>
        <w:suppressLineNumbers w:val="0"/>
        <w:spacing w:before="0" w:beforeAutospacing="0" w:after="0" w:afterAutospacing="0" w:line="580" w:lineRule="exact"/>
        <w:ind w:left="0" w:right="0" w:firstLine="600" w:firstLineChars="200"/>
        <w:jc w:val="both"/>
        <w:rPr>
          <w:rFonts w:eastAsia="仿宋_GB2312"/>
          <w:sz w:val="30"/>
          <w:szCs w:val="30"/>
          <w:lang w:val="en-US"/>
        </w:rPr>
      </w:pPr>
      <w:r>
        <w:rPr>
          <w:rFonts w:hint="default" w:ascii="Times New Roman" w:hAnsi="Times New Roman" w:eastAsia="仿宋_GB2312" w:cs="Times New Roman"/>
          <w:kern w:val="2"/>
          <w:sz w:val="30"/>
          <w:szCs w:val="30"/>
          <w:lang w:val="en-US" w:eastAsia="zh-CN" w:bidi="ar"/>
        </w:rPr>
        <w:t>6.</w:t>
      </w:r>
      <w:r>
        <w:rPr>
          <w:rFonts w:hint="eastAsia" w:ascii="Times New Roman" w:hAnsi="Times New Roman" w:eastAsia="仿宋_GB2312" w:cs="仿宋_GB2312"/>
          <w:kern w:val="2"/>
          <w:sz w:val="30"/>
          <w:szCs w:val="30"/>
          <w:lang w:val="en-US" w:eastAsia="zh-CN" w:bidi="ar"/>
        </w:rPr>
        <w:t>社会保险基金预算支出情况表</w:t>
      </w:r>
    </w:p>
    <w:p>
      <w:pPr>
        <w:keepNext w:val="0"/>
        <w:keepLines w:val="0"/>
        <w:widowControl w:val="0"/>
        <w:suppressLineNumbers w:val="0"/>
        <w:spacing w:before="0" w:beforeAutospacing="0" w:after="0" w:afterAutospacing="0" w:line="580" w:lineRule="exact"/>
        <w:ind w:left="0" w:right="0"/>
        <w:jc w:val="both"/>
        <w:rPr>
          <w:rFonts w:eastAsia="仿宋_GB2312"/>
          <w:kern w:val="0"/>
          <w:sz w:val="32"/>
          <w:szCs w:val="32"/>
          <w:lang w:val="en-US"/>
        </w:rPr>
      </w:pPr>
    </w:p>
    <w:p>
      <w:pPr>
        <w:keepNext w:val="0"/>
        <w:keepLines w:val="0"/>
        <w:widowControl w:val="0"/>
        <w:suppressLineNumbers w:val="0"/>
        <w:spacing w:before="0" w:beforeAutospacing="0" w:after="0" w:afterAutospacing="0" w:line="360" w:lineRule="exact"/>
        <w:ind w:left="0" w:right="0"/>
        <w:jc w:val="both"/>
        <w:rPr>
          <w:lang w:val="en-US"/>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B2EEB"/>
    <w:multiLevelType w:val="singleLevel"/>
    <w:tmpl w:val="8D2B2EEB"/>
    <w:lvl w:ilvl="0" w:tentative="0">
      <w:start w:val="1"/>
      <w:numFmt w:val="chineseCounting"/>
      <w:suff w:val="nothing"/>
      <w:lvlText w:val="%1、"/>
      <w:lvlJc w:val="left"/>
      <w:rPr>
        <w:rFonts w:hint="eastAsia"/>
      </w:rPr>
    </w:lvl>
  </w:abstractNum>
  <w:abstractNum w:abstractNumId="1">
    <w:nsid w:val="2A504A04"/>
    <w:multiLevelType w:val="singleLevel"/>
    <w:tmpl w:val="2A504A04"/>
    <w:lvl w:ilvl="0" w:tentative="0">
      <w:start w:val="3"/>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59F5D10"/>
    <w:rsid w:val="11BB4A7B"/>
    <w:rsid w:val="1492089C"/>
    <w:rsid w:val="19431B4A"/>
    <w:rsid w:val="198A53CF"/>
    <w:rsid w:val="32C46466"/>
    <w:rsid w:val="47B74EF8"/>
    <w:rsid w:val="4F104FBD"/>
    <w:rsid w:val="621D2729"/>
    <w:rsid w:val="6A0E1DF3"/>
    <w:rsid w:val="6E44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 Char Char"/>
    <w:basedOn w:val="7"/>
    <w:link w:val="4"/>
    <w:uiPriority w:val="0"/>
    <w:rPr>
      <w:rFonts w:hint="eastAsia" w:ascii="宋体" w:hAnsi="宋体" w:eastAsia="宋体" w:cs="宋体"/>
      <w:kern w:val="2"/>
      <w:sz w:val="18"/>
      <w:szCs w:val="18"/>
      <w:lang w:bidi="ar"/>
    </w:rPr>
  </w:style>
  <w:style w:type="paragraph" w:customStyle="1" w:styleId="14">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15">
    <w:name w:val=" Char Char1"/>
    <w:basedOn w:val="7"/>
    <w:link w:val="3"/>
    <w:uiPriority w:val="0"/>
    <w:rPr>
      <w:rFonts w:hint="eastAsia" w:ascii="宋体" w:hAnsi="宋体" w:eastAsia="宋体" w:cs="宋体"/>
      <w:kern w:val="2"/>
      <w:sz w:val="18"/>
      <w:szCs w:val="1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8E99-0876-4457-84BE-74A901AF77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12</TotalTime>
  <ScaleCrop>false</ScaleCrop>
  <LinksUpToDate>false</LinksUpToDate>
  <CharactersWithSpaces>8753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2021-07-28T00:12:00Z</cp:lastPrinted>
  <dcterms:modified xsi:type="dcterms:W3CDTF">2022-02-28T02:08:31Z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F332AAAB8FA842989B4EF27C46555665</vt:lpwstr>
  </property>
</Properties>
</file>